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40"/>
        <w:rPr>
          <w:rFonts w:cs="宋体"/>
          <w:color w:val="auto"/>
          <w:kern w:val="0"/>
          <w:szCs w:val="21"/>
        </w:rPr>
      </w:pPr>
      <w:r>
        <w:rPr>
          <w:rFonts w:hint="eastAsia" w:ascii="仿宋_GB2312" w:eastAsia="仿宋_GB2312" w:cs="宋体"/>
          <w:color w:val="auto"/>
          <w:kern w:val="0"/>
          <w:sz w:val="32"/>
          <w:szCs w:val="32"/>
          <w:lang w:eastAsia="zh-CN"/>
        </w:rPr>
        <w:t>际华（天津）新能源投资有限公司</w:t>
      </w:r>
      <w:r>
        <w:rPr>
          <w:rFonts w:hint="eastAsia" w:ascii="仿宋_GB2312" w:eastAsia="仿宋_GB2312" w:cs="宋体"/>
          <w:color w:val="auto"/>
          <w:kern w:val="0"/>
          <w:sz w:val="32"/>
          <w:szCs w:val="32"/>
        </w:rPr>
        <w:t>根据生产经营需要，拟采购</w:t>
      </w:r>
      <w:r>
        <w:rPr>
          <w:rFonts w:hint="eastAsia" w:ascii="仿宋_GB2312" w:eastAsia="仿宋_GB2312" w:cs="宋体"/>
          <w:color w:val="auto"/>
          <w:kern w:val="0"/>
          <w:sz w:val="32"/>
          <w:szCs w:val="32"/>
          <w:lang w:val="en-US" w:eastAsia="zh-CN"/>
        </w:rPr>
        <w:t>分体雨衣辅料</w:t>
      </w:r>
      <w:r>
        <w:rPr>
          <w:rFonts w:hint="eastAsia" w:ascii="仿宋_GB2312" w:eastAsia="仿宋_GB2312" w:cs="宋体"/>
          <w:color w:val="auto"/>
          <w:kern w:val="0"/>
          <w:sz w:val="32"/>
          <w:szCs w:val="32"/>
        </w:rPr>
        <w:t>一批，现就该采购项目进行单一来源采购，具体如下：</w:t>
      </w:r>
    </w:p>
    <w:p>
      <w:pPr>
        <w:widowControl/>
        <w:numPr>
          <w:ilvl w:val="0"/>
          <w:numId w:val="1"/>
        </w:numPr>
        <w:ind w:firstLine="64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项目名称</w:t>
      </w:r>
    </w:p>
    <w:p>
      <w:pPr>
        <w:widowControl/>
        <w:ind w:firstLine="640"/>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 xml:space="preserve">   </w:t>
      </w:r>
      <w:r>
        <w:rPr>
          <w:rFonts w:hint="eastAsia" w:ascii="仿宋_GB2312" w:eastAsia="仿宋_GB2312" w:cs="宋体"/>
          <w:color w:val="auto"/>
          <w:kern w:val="0"/>
          <w:sz w:val="32"/>
          <w:szCs w:val="32"/>
          <w:lang w:val="en-US" w:eastAsia="zh-CN"/>
        </w:rPr>
        <w:t>分体雨衣</w:t>
      </w:r>
      <w:r>
        <w:rPr>
          <w:rFonts w:hint="eastAsia" w:ascii="仿宋_GB2312" w:eastAsia="仿宋_GB2312" w:cs="宋体"/>
          <w:color w:val="auto"/>
          <w:kern w:val="0"/>
          <w:sz w:val="32"/>
          <w:szCs w:val="32"/>
        </w:rPr>
        <w:t>产品材料（</w:t>
      </w:r>
      <w:r>
        <w:rPr>
          <w:rFonts w:hint="eastAsia" w:ascii="仿宋_GB2312" w:eastAsia="仿宋_GB2312"/>
          <w:color w:val="auto"/>
          <w:sz w:val="32"/>
          <w:szCs w:val="32"/>
          <w:shd w:val="clear" w:color="auto" w:fill="FFFFFF"/>
        </w:rPr>
        <w:t>品种、数量等见采购文件</w:t>
      </w:r>
      <w:r>
        <w:rPr>
          <w:rFonts w:hint="eastAsia" w:ascii="仿宋_GB2312" w:eastAsia="仿宋_GB2312" w:cs="宋体"/>
          <w:color w:val="auto"/>
          <w:kern w:val="0"/>
          <w:sz w:val="32"/>
          <w:szCs w:val="32"/>
        </w:rPr>
        <w:t>）</w:t>
      </w:r>
    </w:p>
    <w:p>
      <w:pPr>
        <w:widowControl/>
        <w:ind w:firstLine="640"/>
        <w:rPr>
          <w:rFonts w:cs="宋体"/>
          <w:color w:val="auto"/>
          <w:kern w:val="0"/>
          <w:szCs w:val="21"/>
        </w:rPr>
      </w:pPr>
      <w:r>
        <w:rPr>
          <w:rFonts w:hint="eastAsia" w:ascii="黑体" w:hAnsi="黑体" w:eastAsia="黑体" w:cs="宋体"/>
          <w:color w:val="auto"/>
          <w:kern w:val="0"/>
          <w:sz w:val="32"/>
          <w:szCs w:val="32"/>
        </w:rPr>
        <w:t>二、项目编号</w:t>
      </w:r>
    </w:p>
    <w:p>
      <w:pPr>
        <w:widowControl/>
        <w:ind w:firstLine="640"/>
        <w:rPr>
          <w:rFonts w:hint="default" w:ascii="仿宋_GB2312" w:eastAsia="仿宋_GB2312" w:cs="宋体"/>
          <w:color w:val="auto"/>
          <w:kern w:val="0"/>
          <w:sz w:val="32"/>
          <w:szCs w:val="32"/>
          <w:lang w:val="en-US" w:eastAsia="zh-CN"/>
        </w:rPr>
      </w:pPr>
      <w:r>
        <w:rPr>
          <w:rFonts w:hint="eastAsia" w:ascii="仿宋_GB2312" w:eastAsia="仿宋_GB2312" w:cs="宋体"/>
          <w:color w:val="auto"/>
          <w:kern w:val="0"/>
          <w:sz w:val="32"/>
          <w:szCs w:val="32"/>
        </w:rPr>
        <w:t> 20</w:t>
      </w:r>
      <w:r>
        <w:rPr>
          <w:rFonts w:hint="eastAsia" w:ascii="仿宋_GB2312" w:eastAsia="仿宋_GB2312" w:cs="宋体"/>
          <w:color w:val="auto"/>
          <w:kern w:val="0"/>
          <w:sz w:val="32"/>
          <w:szCs w:val="32"/>
          <w:lang w:val="en-US" w:eastAsia="zh-CN"/>
        </w:rPr>
        <w:t>20</w:t>
      </w:r>
      <w:r>
        <w:rPr>
          <w:rFonts w:hint="eastAsia" w:ascii="仿宋_GB2312" w:eastAsia="仿宋_GB2312" w:cs="宋体"/>
          <w:color w:val="auto"/>
          <w:kern w:val="0"/>
          <w:sz w:val="32"/>
          <w:szCs w:val="32"/>
        </w:rPr>
        <w:t>—</w:t>
      </w:r>
      <w:r>
        <w:rPr>
          <w:rFonts w:hint="eastAsia" w:ascii="仿宋_GB2312" w:eastAsia="仿宋_GB2312" w:cs="宋体"/>
          <w:color w:val="auto"/>
          <w:kern w:val="0"/>
          <w:sz w:val="32"/>
          <w:szCs w:val="32"/>
          <w:lang w:val="en-US" w:eastAsia="zh-CN"/>
        </w:rPr>
        <w:t>3522</w:t>
      </w:r>
      <w:r>
        <w:rPr>
          <w:rFonts w:hint="eastAsia" w:ascii="仿宋_GB2312" w:eastAsia="仿宋_GB2312" w:cs="宋体"/>
          <w:color w:val="auto"/>
          <w:kern w:val="0"/>
          <w:sz w:val="32"/>
          <w:szCs w:val="32"/>
        </w:rPr>
        <w:t>—</w:t>
      </w:r>
      <w:r>
        <w:rPr>
          <w:rFonts w:hint="eastAsia" w:ascii="仿宋_GB2312" w:eastAsia="仿宋_GB2312" w:cs="宋体"/>
          <w:color w:val="auto"/>
          <w:kern w:val="0"/>
          <w:sz w:val="32"/>
          <w:szCs w:val="32"/>
          <w:lang w:val="en-US" w:eastAsia="zh-CN"/>
        </w:rPr>
        <w:t>0156</w:t>
      </w:r>
    </w:p>
    <w:p>
      <w:pPr>
        <w:widowControl/>
        <w:ind w:firstLine="640"/>
        <w:rPr>
          <w:rFonts w:cs="宋体"/>
          <w:color w:val="auto"/>
          <w:kern w:val="0"/>
          <w:szCs w:val="21"/>
        </w:rPr>
      </w:pPr>
      <w:r>
        <w:rPr>
          <w:rFonts w:hint="eastAsia" w:ascii="黑体" w:hAnsi="黑体" w:eastAsia="黑体" w:cs="宋体"/>
          <w:color w:val="auto"/>
          <w:kern w:val="0"/>
          <w:sz w:val="32"/>
          <w:szCs w:val="32"/>
        </w:rPr>
        <w:t>三、报价单位资格要求</w:t>
      </w:r>
    </w:p>
    <w:p>
      <w:pPr>
        <w:widowControl/>
        <w:ind w:firstLine="640"/>
        <w:rPr>
          <w:rFonts w:cs="宋体"/>
          <w:color w:val="auto"/>
          <w:kern w:val="0"/>
          <w:szCs w:val="21"/>
        </w:rPr>
      </w:pPr>
      <w:r>
        <w:rPr>
          <w:rFonts w:hint="eastAsia" w:ascii="仿宋_GB2312" w:eastAsia="仿宋_GB2312" w:cs="宋体"/>
          <w:color w:val="auto"/>
          <w:kern w:val="0"/>
          <w:sz w:val="32"/>
          <w:szCs w:val="32"/>
        </w:rPr>
        <w:t>1.报价单位应为中国境内注册机构，具有独立法人资格；</w:t>
      </w:r>
    </w:p>
    <w:p>
      <w:pPr>
        <w:widowControl/>
        <w:ind w:firstLine="640"/>
        <w:rPr>
          <w:rFonts w:cs="宋体"/>
          <w:color w:val="auto"/>
          <w:kern w:val="0"/>
          <w:szCs w:val="21"/>
        </w:rPr>
      </w:pPr>
      <w:r>
        <w:rPr>
          <w:rFonts w:hint="eastAsia" w:ascii="仿宋_GB2312" w:eastAsia="仿宋_GB2312" w:cs="宋体"/>
          <w:color w:val="auto"/>
          <w:kern w:val="0"/>
          <w:sz w:val="32"/>
          <w:szCs w:val="32"/>
        </w:rPr>
        <w:t>2.最近三年内没有发生骗取中标、严重违约等不良行为;</w:t>
      </w:r>
    </w:p>
    <w:p>
      <w:pPr>
        <w:widowControl/>
        <w:ind w:firstLine="640"/>
        <w:rPr>
          <w:rFonts w:cs="宋体"/>
          <w:color w:val="auto"/>
          <w:kern w:val="0"/>
          <w:szCs w:val="21"/>
        </w:rPr>
      </w:pPr>
      <w:r>
        <w:rPr>
          <w:rFonts w:hint="eastAsia" w:ascii="仿宋_GB2312" w:eastAsia="仿宋_GB2312" w:cs="宋体"/>
          <w:color w:val="auto"/>
          <w:kern w:val="0"/>
          <w:sz w:val="32"/>
          <w:szCs w:val="32"/>
        </w:rPr>
        <w:t>3.没有处于被责令停业，财产被接管、冻结及破产状态;</w:t>
      </w:r>
    </w:p>
    <w:p>
      <w:pPr>
        <w:widowControl/>
        <w:ind w:firstLine="640"/>
        <w:rPr>
          <w:rFonts w:cs="宋体"/>
          <w:color w:val="auto"/>
          <w:kern w:val="0"/>
          <w:szCs w:val="21"/>
        </w:rPr>
      </w:pPr>
      <w:r>
        <w:rPr>
          <w:rFonts w:hint="eastAsia" w:ascii="仿宋_GB2312" w:eastAsia="仿宋_GB2312" w:cs="宋体"/>
          <w:color w:val="auto"/>
          <w:kern w:val="0"/>
          <w:sz w:val="32"/>
          <w:szCs w:val="32"/>
        </w:rPr>
        <w:t>4.具有良好的银行资信和商业信誉，经营状况良好;</w:t>
      </w:r>
    </w:p>
    <w:p>
      <w:pPr>
        <w:widowControl/>
        <w:ind w:firstLine="640"/>
        <w:rPr>
          <w:rFonts w:cs="宋体"/>
          <w:color w:val="auto"/>
          <w:kern w:val="0"/>
          <w:szCs w:val="21"/>
        </w:rPr>
      </w:pPr>
      <w:r>
        <w:rPr>
          <w:rFonts w:hint="eastAsia" w:ascii="仿宋_GB2312" w:eastAsia="仿宋_GB2312" w:cs="宋体"/>
          <w:color w:val="auto"/>
          <w:kern w:val="0"/>
          <w:sz w:val="32"/>
          <w:szCs w:val="32"/>
        </w:rPr>
        <w:t>5.报价单位与采购单位不存在现实的或潜在的利益冲突。</w:t>
      </w:r>
    </w:p>
    <w:p>
      <w:pPr>
        <w:widowControl/>
        <w:ind w:firstLine="640"/>
        <w:rPr>
          <w:rFonts w:cs="宋体"/>
          <w:color w:val="auto"/>
          <w:kern w:val="0"/>
          <w:szCs w:val="21"/>
        </w:rPr>
      </w:pPr>
      <w:r>
        <w:rPr>
          <w:rFonts w:hint="eastAsia" w:ascii="黑体" w:hAnsi="黑体" w:eastAsia="黑体" w:cs="宋体"/>
          <w:color w:val="auto"/>
          <w:kern w:val="0"/>
          <w:sz w:val="32"/>
          <w:szCs w:val="32"/>
        </w:rPr>
        <w:t>四、发标时间、发标方式</w:t>
      </w:r>
    </w:p>
    <w:p>
      <w:pPr>
        <w:widowControl/>
        <w:ind w:firstLine="640"/>
        <w:rPr>
          <w:rFonts w:cs="宋体"/>
          <w:color w:val="auto"/>
          <w:kern w:val="0"/>
          <w:szCs w:val="21"/>
        </w:rPr>
      </w:pPr>
      <w:r>
        <w:rPr>
          <w:rFonts w:hint="eastAsia" w:ascii="仿宋_GB2312" w:eastAsia="仿宋_GB2312" w:cs="宋体"/>
          <w:color w:val="auto"/>
          <w:kern w:val="0"/>
          <w:sz w:val="32"/>
          <w:szCs w:val="32"/>
        </w:rPr>
        <w:t>1.发标时间：20</w:t>
      </w:r>
      <w:r>
        <w:rPr>
          <w:rFonts w:hint="eastAsia" w:ascii="仿宋_GB2312" w:eastAsia="仿宋_GB2312" w:cs="宋体"/>
          <w:color w:val="auto"/>
          <w:kern w:val="0"/>
          <w:sz w:val="32"/>
          <w:szCs w:val="32"/>
          <w:lang w:val="en-US" w:eastAsia="zh-CN"/>
        </w:rPr>
        <w:t>20</w:t>
      </w:r>
      <w:r>
        <w:rPr>
          <w:rFonts w:hint="eastAsia" w:ascii="仿宋_GB2312" w:eastAsia="仿宋_GB2312" w:cs="宋体"/>
          <w:color w:val="auto"/>
          <w:kern w:val="0"/>
          <w:sz w:val="32"/>
          <w:szCs w:val="32"/>
        </w:rPr>
        <w:t>年</w:t>
      </w:r>
      <w:r>
        <w:rPr>
          <w:rFonts w:hint="eastAsia" w:ascii="仿宋_GB2312" w:eastAsia="仿宋_GB2312" w:cs="宋体"/>
          <w:color w:val="auto"/>
          <w:kern w:val="0"/>
          <w:sz w:val="32"/>
          <w:szCs w:val="32"/>
          <w:lang w:val="en-US" w:eastAsia="zh-CN"/>
        </w:rPr>
        <w:t>8</w:t>
      </w:r>
      <w:r>
        <w:rPr>
          <w:rFonts w:hint="eastAsia" w:ascii="仿宋_GB2312" w:eastAsia="仿宋_GB2312" w:cs="宋体"/>
          <w:color w:val="auto"/>
          <w:kern w:val="0"/>
          <w:sz w:val="32"/>
          <w:szCs w:val="32"/>
        </w:rPr>
        <w:t>月</w:t>
      </w:r>
      <w:r>
        <w:rPr>
          <w:rFonts w:hint="eastAsia" w:ascii="仿宋_GB2312" w:eastAsia="仿宋_GB2312" w:cs="宋体"/>
          <w:color w:val="auto"/>
          <w:kern w:val="0"/>
          <w:sz w:val="32"/>
          <w:szCs w:val="32"/>
          <w:lang w:val="en-US" w:eastAsia="zh-CN"/>
        </w:rPr>
        <w:t>25</w:t>
      </w:r>
      <w:r>
        <w:rPr>
          <w:rFonts w:hint="eastAsia" w:ascii="仿宋_GB2312" w:eastAsia="仿宋_GB2312" w:cs="宋体"/>
          <w:color w:val="auto"/>
          <w:kern w:val="0"/>
          <w:sz w:val="32"/>
          <w:szCs w:val="32"/>
        </w:rPr>
        <w:t>日。</w:t>
      </w:r>
    </w:p>
    <w:p>
      <w:pPr>
        <w:widowControl/>
        <w:ind w:firstLine="640"/>
        <w:rPr>
          <w:rFonts w:cs="宋体"/>
          <w:color w:val="auto"/>
          <w:kern w:val="0"/>
          <w:szCs w:val="21"/>
        </w:rPr>
      </w:pPr>
      <w:r>
        <w:rPr>
          <w:rFonts w:hint="eastAsia" w:ascii="仿宋_GB2312" w:eastAsia="仿宋_GB2312" w:cs="宋体"/>
          <w:color w:val="auto"/>
          <w:kern w:val="0"/>
          <w:sz w:val="32"/>
          <w:szCs w:val="32"/>
        </w:rPr>
        <w:t>2.本次采购不提供纸质采购文件，通过际华集团电子化采购平台提供电子版采购文件发送到报价单位。</w:t>
      </w:r>
    </w:p>
    <w:p>
      <w:pPr>
        <w:widowControl/>
        <w:ind w:firstLine="640"/>
        <w:jc w:val="left"/>
        <w:rPr>
          <w:rFonts w:cs="宋体"/>
          <w:color w:val="auto"/>
          <w:kern w:val="0"/>
          <w:szCs w:val="21"/>
        </w:rPr>
      </w:pPr>
      <w:r>
        <w:rPr>
          <w:rFonts w:hint="eastAsia" w:ascii="仿宋_GB2312" w:eastAsia="仿宋_GB2312" w:cs="宋体"/>
          <w:color w:val="auto"/>
          <w:kern w:val="0"/>
          <w:sz w:val="32"/>
          <w:szCs w:val="32"/>
        </w:rPr>
        <w:t>3.际华集团电子化采购平台访问地址：http://www.jihuacaigou.com/</w:t>
      </w:r>
    </w:p>
    <w:p>
      <w:pPr>
        <w:widowControl/>
        <w:ind w:firstLine="640"/>
        <w:rPr>
          <w:rFonts w:cs="宋体"/>
          <w:color w:val="auto"/>
          <w:kern w:val="0"/>
          <w:szCs w:val="21"/>
        </w:rPr>
      </w:pPr>
      <w:r>
        <w:rPr>
          <w:rFonts w:hint="eastAsia" w:ascii="黑体" w:hAnsi="黑体" w:eastAsia="黑体" w:cs="宋体"/>
          <w:color w:val="auto"/>
          <w:kern w:val="0"/>
          <w:sz w:val="32"/>
          <w:szCs w:val="32"/>
        </w:rPr>
        <w:t>五、投标、开标</w:t>
      </w:r>
    </w:p>
    <w:p>
      <w:pPr>
        <w:widowControl/>
        <w:ind w:firstLine="640"/>
        <w:rPr>
          <w:rFonts w:cs="宋体"/>
          <w:color w:val="auto"/>
          <w:kern w:val="0"/>
          <w:szCs w:val="21"/>
        </w:rPr>
      </w:pPr>
      <w:r>
        <w:rPr>
          <w:rFonts w:hint="eastAsia" w:ascii="仿宋_GB2312" w:eastAsia="仿宋_GB2312" w:cs="宋体"/>
          <w:color w:val="auto"/>
          <w:kern w:val="0"/>
          <w:sz w:val="32"/>
          <w:szCs w:val="32"/>
        </w:rPr>
        <w:t>1.报价截止时间：20</w:t>
      </w:r>
      <w:r>
        <w:rPr>
          <w:rFonts w:hint="eastAsia" w:ascii="仿宋_GB2312" w:eastAsia="仿宋_GB2312" w:cs="宋体"/>
          <w:color w:val="auto"/>
          <w:kern w:val="0"/>
          <w:sz w:val="32"/>
          <w:szCs w:val="32"/>
          <w:lang w:val="en-US" w:eastAsia="zh-CN"/>
        </w:rPr>
        <w:t>20</w:t>
      </w:r>
      <w:r>
        <w:rPr>
          <w:rFonts w:hint="eastAsia" w:ascii="仿宋_GB2312" w:eastAsia="仿宋_GB2312" w:cs="宋体"/>
          <w:color w:val="auto"/>
          <w:kern w:val="0"/>
          <w:sz w:val="32"/>
          <w:szCs w:val="32"/>
        </w:rPr>
        <w:t>年</w:t>
      </w:r>
      <w:r>
        <w:rPr>
          <w:rFonts w:hint="eastAsia" w:ascii="仿宋_GB2312" w:eastAsia="仿宋_GB2312" w:cs="宋体"/>
          <w:color w:val="auto"/>
          <w:kern w:val="0"/>
          <w:sz w:val="32"/>
          <w:szCs w:val="32"/>
          <w:lang w:val="en-US" w:eastAsia="zh-CN"/>
        </w:rPr>
        <w:t>8</w:t>
      </w:r>
      <w:r>
        <w:rPr>
          <w:rFonts w:hint="eastAsia" w:ascii="仿宋_GB2312" w:eastAsia="仿宋_GB2312" w:cs="宋体"/>
          <w:color w:val="auto"/>
          <w:kern w:val="0"/>
          <w:sz w:val="32"/>
          <w:szCs w:val="32"/>
        </w:rPr>
        <w:t>月</w:t>
      </w:r>
      <w:r>
        <w:rPr>
          <w:rFonts w:hint="eastAsia" w:ascii="仿宋_GB2312" w:eastAsia="仿宋_GB2312" w:cs="宋体"/>
          <w:color w:val="auto"/>
          <w:kern w:val="0"/>
          <w:sz w:val="32"/>
          <w:szCs w:val="32"/>
          <w:lang w:val="en-US" w:eastAsia="zh-CN"/>
        </w:rPr>
        <w:t>28</w:t>
      </w:r>
      <w:r>
        <w:rPr>
          <w:rFonts w:hint="eastAsia" w:ascii="仿宋_GB2312" w:eastAsia="仿宋_GB2312" w:cs="宋体"/>
          <w:color w:val="auto"/>
          <w:kern w:val="0"/>
          <w:sz w:val="32"/>
          <w:szCs w:val="32"/>
        </w:rPr>
        <w:t>日</w:t>
      </w:r>
      <w:r>
        <w:rPr>
          <w:rFonts w:hint="eastAsia" w:ascii="仿宋_GB2312" w:eastAsia="仿宋_GB2312" w:cs="宋体"/>
          <w:color w:val="auto"/>
          <w:kern w:val="0"/>
          <w:sz w:val="32"/>
          <w:szCs w:val="32"/>
          <w:lang w:val="en-US" w:eastAsia="zh-CN"/>
        </w:rPr>
        <w:t>15</w:t>
      </w:r>
      <w:r>
        <w:rPr>
          <w:rFonts w:hint="eastAsia" w:ascii="仿宋_GB2312" w:eastAsia="仿宋_GB2312" w:cs="宋体"/>
          <w:color w:val="auto"/>
          <w:kern w:val="0"/>
          <w:sz w:val="32"/>
          <w:szCs w:val="32"/>
        </w:rPr>
        <w:t>点。报价人应于报价截止时间前将报价文件扫描件上传至际华集团电子化采购平台，同时在际华集团电子化采购平台上进行在线报价。</w:t>
      </w:r>
    </w:p>
    <w:p>
      <w:pPr>
        <w:widowControl/>
        <w:ind w:firstLine="640"/>
        <w:rPr>
          <w:rFonts w:cs="宋体"/>
          <w:color w:val="auto"/>
          <w:kern w:val="0"/>
          <w:szCs w:val="21"/>
        </w:rPr>
      </w:pPr>
      <w:r>
        <w:rPr>
          <w:rFonts w:hint="eastAsia" w:ascii="仿宋_GB2312" w:eastAsia="仿宋_GB2312" w:cs="宋体"/>
          <w:color w:val="auto"/>
          <w:kern w:val="0"/>
          <w:sz w:val="32"/>
          <w:szCs w:val="32"/>
        </w:rPr>
        <w:t>2.开标时间：20</w:t>
      </w:r>
      <w:r>
        <w:rPr>
          <w:rFonts w:hint="eastAsia" w:ascii="仿宋_GB2312" w:eastAsia="仿宋_GB2312" w:cs="宋体"/>
          <w:color w:val="auto"/>
          <w:kern w:val="0"/>
          <w:sz w:val="32"/>
          <w:szCs w:val="32"/>
          <w:lang w:val="en-US" w:eastAsia="zh-CN"/>
        </w:rPr>
        <w:t>20</w:t>
      </w:r>
      <w:r>
        <w:rPr>
          <w:rFonts w:hint="eastAsia" w:ascii="仿宋_GB2312" w:eastAsia="仿宋_GB2312" w:cs="宋体"/>
          <w:color w:val="auto"/>
          <w:kern w:val="0"/>
          <w:sz w:val="32"/>
          <w:szCs w:val="32"/>
        </w:rPr>
        <w:t>年</w:t>
      </w:r>
      <w:r>
        <w:rPr>
          <w:rFonts w:hint="eastAsia" w:ascii="仿宋_GB2312" w:eastAsia="仿宋_GB2312" w:cs="宋体"/>
          <w:color w:val="auto"/>
          <w:kern w:val="0"/>
          <w:sz w:val="32"/>
          <w:szCs w:val="32"/>
          <w:lang w:val="en-US" w:eastAsia="zh-CN"/>
        </w:rPr>
        <w:t>8</w:t>
      </w:r>
      <w:r>
        <w:rPr>
          <w:rFonts w:hint="eastAsia" w:ascii="仿宋_GB2312" w:eastAsia="仿宋_GB2312" w:cs="宋体"/>
          <w:color w:val="auto"/>
          <w:kern w:val="0"/>
          <w:sz w:val="32"/>
          <w:szCs w:val="32"/>
        </w:rPr>
        <w:t>月</w:t>
      </w:r>
      <w:r>
        <w:rPr>
          <w:rFonts w:hint="eastAsia" w:ascii="仿宋_GB2312" w:eastAsia="仿宋_GB2312" w:cs="宋体"/>
          <w:color w:val="auto"/>
          <w:kern w:val="0"/>
          <w:sz w:val="32"/>
          <w:szCs w:val="32"/>
          <w:lang w:val="en-US" w:eastAsia="zh-CN"/>
        </w:rPr>
        <w:t>28</w:t>
      </w:r>
      <w:bookmarkStart w:id="0" w:name="_GoBack"/>
      <w:bookmarkEnd w:id="0"/>
      <w:r>
        <w:rPr>
          <w:rFonts w:hint="eastAsia" w:ascii="仿宋_GB2312" w:eastAsia="仿宋_GB2312" w:cs="宋体"/>
          <w:color w:val="auto"/>
          <w:kern w:val="0"/>
          <w:sz w:val="32"/>
          <w:szCs w:val="32"/>
        </w:rPr>
        <w:t>日</w:t>
      </w:r>
      <w:r>
        <w:rPr>
          <w:rFonts w:hint="eastAsia" w:ascii="仿宋_GB2312" w:eastAsia="仿宋_GB2312" w:cs="宋体"/>
          <w:color w:val="auto"/>
          <w:kern w:val="0"/>
          <w:sz w:val="32"/>
          <w:szCs w:val="32"/>
          <w:lang w:val="en-US" w:eastAsia="zh-CN"/>
        </w:rPr>
        <w:t>15</w:t>
      </w:r>
      <w:r>
        <w:rPr>
          <w:rFonts w:hint="eastAsia" w:ascii="仿宋_GB2312" w:eastAsia="仿宋_GB2312" w:cs="宋体"/>
          <w:color w:val="auto"/>
          <w:kern w:val="0"/>
          <w:sz w:val="32"/>
          <w:szCs w:val="32"/>
        </w:rPr>
        <w:t>点</w:t>
      </w:r>
      <w:r>
        <w:rPr>
          <w:rFonts w:hint="eastAsia" w:ascii="仿宋_GB2312" w:eastAsia="仿宋_GB2312" w:cs="宋体"/>
          <w:color w:val="auto"/>
          <w:kern w:val="0"/>
          <w:sz w:val="32"/>
          <w:szCs w:val="32"/>
          <w:lang w:val="en-US" w:eastAsia="zh-CN"/>
        </w:rPr>
        <w:t>10分</w:t>
      </w:r>
      <w:r>
        <w:rPr>
          <w:rFonts w:hint="eastAsia" w:ascii="仿宋_GB2312" w:eastAsia="仿宋_GB2312" w:cs="宋体"/>
          <w:color w:val="auto"/>
          <w:kern w:val="0"/>
          <w:sz w:val="32"/>
          <w:szCs w:val="32"/>
        </w:rPr>
        <w:t>。</w:t>
      </w:r>
    </w:p>
    <w:p>
      <w:pPr>
        <w:widowControl/>
        <w:ind w:firstLine="640"/>
        <w:rPr>
          <w:rFonts w:cs="宋体"/>
          <w:color w:val="auto"/>
          <w:kern w:val="0"/>
          <w:szCs w:val="21"/>
        </w:rPr>
      </w:pPr>
      <w:r>
        <w:rPr>
          <w:rFonts w:hint="eastAsia" w:ascii="仿宋_GB2312" w:eastAsia="仿宋_GB2312" w:cs="宋体"/>
          <w:color w:val="auto"/>
          <w:kern w:val="0"/>
          <w:sz w:val="32"/>
          <w:szCs w:val="32"/>
        </w:rPr>
        <w:t>3.开标地点：</w:t>
      </w:r>
      <w:r>
        <w:rPr>
          <w:rFonts w:hint="eastAsia" w:ascii="仿宋_GB2312" w:eastAsia="仿宋_GB2312" w:cs="宋体"/>
          <w:color w:val="auto"/>
          <w:kern w:val="0"/>
          <w:sz w:val="32"/>
          <w:szCs w:val="32"/>
          <w:lang w:eastAsia="zh-CN"/>
        </w:rPr>
        <w:t>际华三五二二装具饰品有限公司一楼会客室</w:t>
      </w:r>
      <w:r>
        <w:rPr>
          <w:rFonts w:hint="eastAsia" w:ascii="仿宋_GB2312" w:eastAsia="仿宋_GB2312" w:cs="宋体"/>
          <w:b/>
          <w:bCs/>
          <w:color w:val="auto"/>
          <w:kern w:val="0"/>
          <w:sz w:val="32"/>
          <w:szCs w:val="32"/>
        </w:rPr>
        <w:t>。</w:t>
      </w:r>
    </w:p>
    <w:p>
      <w:pPr>
        <w:widowControl/>
        <w:ind w:firstLine="640"/>
        <w:rPr>
          <w:rFonts w:cs="宋体"/>
          <w:color w:val="auto"/>
          <w:kern w:val="0"/>
          <w:szCs w:val="21"/>
        </w:rPr>
      </w:pPr>
      <w:r>
        <w:rPr>
          <w:rFonts w:hint="eastAsia" w:ascii="黑体" w:hAnsi="黑体" w:eastAsia="黑体" w:cs="宋体"/>
          <w:color w:val="auto"/>
          <w:kern w:val="0"/>
          <w:sz w:val="32"/>
          <w:szCs w:val="32"/>
        </w:rPr>
        <w:t>六、工作联系</w:t>
      </w:r>
    </w:p>
    <w:p>
      <w:pPr>
        <w:widowControl/>
        <w:ind w:firstLine="640"/>
        <w:rPr>
          <w:rFonts w:hint="eastAsia" w:ascii="仿宋_GB2312" w:eastAsia="仿宋_GB2312" w:cs="宋体"/>
          <w:color w:val="auto"/>
          <w:kern w:val="0"/>
          <w:sz w:val="32"/>
          <w:szCs w:val="32"/>
        </w:rPr>
      </w:pPr>
      <w:r>
        <w:rPr>
          <w:rFonts w:hint="eastAsia" w:ascii="仿宋_GB2312" w:eastAsia="仿宋_GB2312" w:cs="宋体"/>
          <w:color w:val="auto"/>
          <w:kern w:val="0"/>
          <w:sz w:val="32"/>
          <w:szCs w:val="32"/>
        </w:rPr>
        <w:t>如有其他供应商能提供符合采购条件的采购项目，请及时和采购单位联系自荐。</w:t>
      </w:r>
    </w:p>
    <w:p>
      <w:pPr>
        <w:widowControl/>
        <w:ind w:firstLine="640"/>
        <w:rPr>
          <w:rFonts w:cs="宋体"/>
          <w:color w:val="auto"/>
          <w:kern w:val="0"/>
          <w:szCs w:val="21"/>
        </w:rPr>
      </w:pPr>
      <w:r>
        <w:rPr>
          <w:rFonts w:hint="eastAsia" w:ascii="仿宋_GB2312" w:eastAsia="仿宋_GB2312" w:cs="宋体"/>
          <w:color w:val="auto"/>
          <w:kern w:val="0"/>
          <w:sz w:val="32"/>
          <w:szCs w:val="32"/>
        </w:rPr>
        <w:t>联系人：</w:t>
      </w:r>
    </w:p>
    <w:p>
      <w:pPr>
        <w:widowControl/>
        <w:ind w:firstLine="640"/>
        <w:rPr>
          <w:rFonts w:cs="宋体"/>
          <w:color w:val="auto"/>
          <w:kern w:val="0"/>
          <w:szCs w:val="21"/>
        </w:rPr>
      </w:pPr>
      <w:r>
        <w:rPr>
          <w:rFonts w:hint="eastAsia" w:ascii="仿宋_GB2312" w:eastAsia="仿宋_GB2312" w:cs="宋体"/>
          <w:color w:val="auto"/>
          <w:kern w:val="0"/>
          <w:sz w:val="32"/>
          <w:szCs w:val="32"/>
          <w:lang w:eastAsia="zh-CN"/>
        </w:rPr>
        <w:t>刘敏</w:t>
      </w:r>
      <w:r>
        <w:rPr>
          <w:rFonts w:hint="eastAsia" w:ascii="仿宋_GB2312" w:eastAsia="仿宋_GB2312" w:cs="宋体"/>
          <w:color w:val="auto"/>
          <w:kern w:val="0"/>
          <w:sz w:val="32"/>
          <w:szCs w:val="32"/>
        </w:rPr>
        <w:t>（可联系际华集团电子化采购平台注册、答疑、递交报价文件等事宜）</w:t>
      </w:r>
    </w:p>
    <w:p>
      <w:pPr>
        <w:widowControl/>
        <w:ind w:firstLine="640"/>
        <w:rPr>
          <w:rFonts w:hint="default" w:ascii="仿宋_GB2312" w:eastAsia="仿宋_GB2312" w:cs="宋体"/>
          <w:color w:val="auto"/>
          <w:kern w:val="0"/>
          <w:sz w:val="32"/>
          <w:szCs w:val="32"/>
          <w:lang w:val="en-US" w:eastAsia="zh-CN"/>
        </w:rPr>
      </w:pPr>
      <w:r>
        <w:rPr>
          <w:rFonts w:hint="eastAsia" w:ascii="仿宋_GB2312" w:eastAsia="仿宋_GB2312" w:cs="宋体"/>
          <w:color w:val="auto"/>
          <w:kern w:val="0"/>
          <w:sz w:val="32"/>
          <w:szCs w:val="32"/>
        </w:rPr>
        <w:t>电 </w:t>
      </w:r>
      <w:r>
        <w:rPr>
          <w:rFonts w:hint="eastAsia" w:ascii="仿宋_GB2312" w:eastAsia="仿宋_GB2312" w:cs="宋体"/>
          <w:color w:val="auto"/>
          <w:kern w:val="0"/>
          <w:sz w:val="32"/>
        </w:rPr>
        <w:t> </w:t>
      </w:r>
      <w:r>
        <w:rPr>
          <w:rFonts w:hint="eastAsia" w:ascii="仿宋_GB2312" w:eastAsia="仿宋_GB2312" w:cs="宋体"/>
          <w:color w:val="auto"/>
          <w:kern w:val="0"/>
          <w:sz w:val="32"/>
          <w:szCs w:val="32"/>
        </w:rPr>
        <w:t>话：</w:t>
      </w:r>
      <w:r>
        <w:rPr>
          <w:rFonts w:hint="eastAsia" w:ascii="仿宋_GB2312" w:eastAsia="仿宋_GB2312" w:cs="宋体"/>
          <w:color w:val="auto"/>
          <w:kern w:val="0"/>
          <w:sz w:val="32"/>
          <w:szCs w:val="32"/>
          <w:lang w:val="en-US" w:eastAsia="zh-CN"/>
        </w:rPr>
        <w:t>18602631137</w:t>
      </w:r>
    </w:p>
    <w:p>
      <w:pPr>
        <w:widowControl/>
        <w:ind w:firstLine="640"/>
        <w:rPr>
          <w:rFonts w:cs="宋体"/>
          <w:color w:val="auto"/>
          <w:kern w:val="0"/>
          <w:szCs w:val="21"/>
        </w:rPr>
      </w:pPr>
    </w:p>
    <w:p>
      <w:pPr>
        <w:rPr>
          <w:color w:val="auto"/>
        </w:rPr>
      </w:pPr>
    </w:p>
    <w:p>
      <w:pPr>
        <w:rPr>
          <w:color w:val="auto"/>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E0DE"/>
    <w:multiLevelType w:val="singleLevel"/>
    <w:tmpl w:val="7E08E0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449EE"/>
    <w:rsid w:val="0FD449EE"/>
    <w:rsid w:val="2D681650"/>
    <w:rsid w:val="5CE9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2020-06-11T05:48:00Z</dcterms:created>
  <dc:creator>水中的自由使者</dc:creator>
  <cp:lastModifiedBy>水中的自由使者</cp:lastModifiedBy>
  <dcterms:modified xsi:type="dcterms:W3CDTF">2020-08-25T08:53:00Z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