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际华3502公司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>修补一分厂包装门口地面工程</w:t>
      </w:r>
      <w:r>
        <w:rPr>
          <w:rFonts w:hint="default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项目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询比价</w:t>
      </w:r>
      <w:r>
        <w:rPr>
          <w:rFonts w:hint="default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eastAsia="zh-CN"/>
        </w:rPr>
        <w:t>招标公告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三五零二职业装有限公司由于生产需要，需对井陉公司的一分厂包装门口改造工程进行改造，现就该项目特邀请具备相关资质的单位参与该项目招标报价。具体如下：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际华3502职业装有限公司修补一分厂包装门口地面工程（具体要求见招标文件）</w:t>
      </w:r>
      <w:bookmarkStart w:id="0" w:name="_GoBack"/>
      <w:bookmarkEnd w:id="0"/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二、项目编号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2021—3502—0196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三、投标人资格要求</w:t>
      </w:r>
    </w:p>
    <w:p>
      <w:pPr>
        <w:numPr>
          <w:ilvl w:val="0"/>
          <w:numId w:val="0"/>
        </w:numPr>
        <w:spacing w:line="520" w:lineRule="exact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1、营业执照中经营范围具有土石方工程内容。</w:t>
      </w:r>
    </w:p>
    <w:p>
      <w:pPr>
        <w:numPr>
          <w:ilvl w:val="0"/>
          <w:numId w:val="0"/>
        </w:numPr>
        <w:spacing w:line="520" w:lineRule="exact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2.最近三年内没有发生骗取中标、严重违约等不良行为;</w:t>
      </w:r>
    </w:p>
    <w:p>
      <w:pPr>
        <w:spacing w:line="520" w:lineRule="exact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3.没有处于被责令停业，财产被接管、冻结及破产状态;</w:t>
      </w:r>
    </w:p>
    <w:p>
      <w:pPr>
        <w:spacing w:line="520" w:lineRule="exact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4.具有良好的银行资信和商业信誉，经营状况良好;</w:t>
      </w:r>
    </w:p>
    <w:p>
      <w:pPr>
        <w:spacing w:line="520" w:lineRule="exact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5.投标单位与招标单位不存在现实的或潜在的利益冲突。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四、发标时间、发标方式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1.发标时间：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2021年05月29日。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2.本次招标不提供纸质招标文件，通过际华集团电子化采购平台提供电子版招标文件发送到投标单位。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3.际华集团电子化采购平台访问地址：际华集团电子化采购平台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"http://www.jihuacaigou.com/" </w:instrTex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http://www.jihuacaigou.com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五、投标、开标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1.投标截止时间：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2021年05月30日17:00分。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2.开标时间：2021年05月30日17:00分。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4.开标地点：</w:t>
      </w: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</w:t>
      </w:r>
    </w:p>
    <w:p>
      <w:pPr>
        <w:spacing w:line="520" w:lineRule="exact"/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六、工作联系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联系人：韩建勇　（联系投标及招标文件答疑等事宜）    </w:t>
      </w:r>
    </w:p>
    <w:p>
      <w:pPr>
        <w:spacing w:line="520" w:lineRule="exact"/>
        <w:ind w:firstLine="480" w:firstLineChars="200"/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话：15533932721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728A"/>
    <w:rsid w:val="106B3DF6"/>
    <w:rsid w:val="178A40BA"/>
    <w:rsid w:val="18E0605D"/>
    <w:rsid w:val="27960148"/>
    <w:rsid w:val="28E71BA5"/>
    <w:rsid w:val="294F6B86"/>
    <w:rsid w:val="2E7F3BD6"/>
    <w:rsid w:val="2F8A781B"/>
    <w:rsid w:val="32C003BC"/>
    <w:rsid w:val="3C0100E6"/>
    <w:rsid w:val="476C1A7C"/>
    <w:rsid w:val="480E2024"/>
    <w:rsid w:val="498F0C02"/>
    <w:rsid w:val="49B83F7E"/>
    <w:rsid w:val="4FBC3947"/>
    <w:rsid w:val="4FF35D87"/>
    <w:rsid w:val="50EE22E4"/>
    <w:rsid w:val="519D225C"/>
    <w:rsid w:val="526925C3"/>
    <w:rsid w:val="55CC3BD2"/>
    <w:rsid w:val="57816F0E"/>
    <w:rsid w:val="5AEC28E4"/>
    <w:rsid w:val="5B5A5DEF"/>
    <w:rsid w:val="5B715A14"/>
    <w:rsid w:val="622127DC"/>
    <w:rsid w:val="6E7F55C2"/>
    <w:rsid w:val="7B2B3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田志强</cp:lastModifiedBy>
  <dcterms:modified xsi:type="dcterms:W3CDTF">2021-05-29T01:40:29Z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