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ajorEastAsia" w:hAnsiTheme="majorEastAsia" w:eastAsiaTheme="majorEastAsia" w:cstheme="majorEastAsia"/>
          <w:i w:val="0"/>
          <w:caps w:val="0"/>
          <w:color w:val="444444"/>
          <w:spacing w:val="0"/>
          <w:sz w:val="42"/>
          <w:szCs w:val="42"/>
          <w:shd w:val="clear" w:fill="FFFFFF"/>
          <w:lang w:val="en-US" w:eastAsia="zh-CN"/>
        </w:rPr>
      </w:pPr>
      <w:r>
        <w:rPr>
          <w:rFonts w:hint="eastAsia" w:asciiTheme="majorEastAsia" w:hAnsiTheme="majorEastAsia" w:eastAsiaTheme="majorEastAsia" w:cstheme="majorEastAsia"/>
          <w:i w:val="0"/>
          <w:caps w:val="0"/>
          <w:color w:val="444444"/>
          <w:spacing w:val="0"/>
          <w:sz w:val="42"/>
          <w:szCs w:val="42"/>
          <w:shd w:val="clear" w:fill="FFFFFF"/>
          <w:lang w:val="en-US" w:eastAsia="zh-CN"/>
        </w:rPr>
        <w:t>际华3502公司大数据建筑装修工程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Times New Roman"/>
          <w:color w:val="000000" w:themeColor="text1"/>
          <w:sz w:val="32"/>
          <w:szCs w:val="32"/>
          <w14:textFill>
            <w14:solidFill>
              <w14:schemeClr w14:val="tx1"/>
            </w14:solidFill>
          </w14:textFill>
        </w:rPr>
      </w:pPr>
      <w:r>
        <w:rPr>
          <w:rFonts w:hint="eastAsia" w:asciiTheme="majorEastAsia" w:hAnsiTheme="majorEastAsia" w:eastAsiaTheme="majorEastAsia" w:cstheme="majorEastAsia"/>
          <w:i w:val="0"/>
          <w:caps w:val="0"/>
          <w:color w:val="444444"/>
          <w:spacing w:val="0"/>
          <w:sz w:val="42"/>
          <w:szCs w:val="42"/>
          <w:shd w:val="clear" w:fill="FFFFFF"/>
          <w:lang w:val="en-US" w:eastAsia="zh-CN"/>
        </w:rPr>
        <w:t>邀请招标公告</w:t>
      </w:r>
    </w:p>
    <w:p>
      <w:pPr>
        <w:spacing w:line="360" w:lineRule="auto"/>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根据际华集团股份有限公司（以下简称“际华集团”）所属际华三五零二职业装有限公司（以下简称“3</w:t>
      </w:r>
      <w:r>
        <w:rPr>
          <w:rFonts w:ascii="仿宋" w:hAnsi="仿宋" w:eastAsia="仿宋" w:cs="Times New Roman"/>
          <w:color w:val="000000" w:themeColor="text1"/>
          <w:sz w:val="32"/>
          <w:szCs w:val="32"/>
          <w14:textFill>
            <w14:solidFill>
              <w14:schemeClr w14:val="tx1"/>
            </w14:solidFill>
          </w14:textFill>
        </w:rPr>
        <w:t>502</w:t>
      </w:r>
      <w:r>
        <w:rPr>
          <w:rFonts w:hint="eastAsia" w:ascii="仿宋" w:hAnsi="仿宋" w:eastAsia="仿宋" w:cs="Times New Roman"/>
          <w:color w:val="000000" w:themeColor="text1"/>
          <w:sz w:val="32"/>
          <w:szCs w:val="32"/>
          <w14:textFill>
            <w14:solidFill>
              <w14:schemeClr w14:val="tx1"/>
            </w14:solidFill>
          </w14:textFill>
        </w:rPr>
        <w:t>公司”）生产经营的需要，对3502公司大数据中心建筑装修项目进行邀请招标，现将有关事项明确如下：</w:t>
      </w:r>
    </w:p>
    <w:p>
      <w:pPr>
        <w:pStyle w:val="3"/>
        <w:spacing w:after="0"/>
        <w:rPr>
          <w:rFonts w:ascii="仿宋" w:hAnsi="仿宋" w:eastAsia="仿宋" w:cs="Times New Roman"/>
          <w:b w:val="0"/>
          <w:bCs w:val="0"/>
          <w:color w:val="000000" w:themeColor="text1"/>
          <w14:textFill>
            <w14:solidFill>
              <w14:schemeClr w14:val="tx1"/>
            </w14:solidFill>
          </w14:textFill>
        </w:rPr>
      </w:pPr>
      <w:r>
        <w:rPr>
          <w:rFonts w:hint="eastAsia" w:ascii="仿宋" w:hAnsi="仿宋" w:eastAsia="仿宋" w:cs="Times New Roman"/>
          <w:color w:val="000000" w:themeColor="text1"/>
          <w14:textFill>
            <w14:solidFill>
              <w14:schemeClr w14:val="tx1"/>
            </w14:solidFill>
          </w14:textFill>
        </w:rPr>
        <w:t>一、项目信息</w:t>
      </w:r>
    </w:p>
    <w:p>
      <w:pPr>
        <w:ind w:firstLine="281" w:firstLineChars="88"/>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 xml:space="preserve">1.项目名称：际华三五零二职业装有限公司大数据中心建筑装修项目。 </w:t>
      </w:r>
    </w:p>
    <w:p>
      <w:pPr>
        <w:ind w:firstLine="281" w:firstLineChars="88"/>
        <w:rPr>
          <w:rFonts w:ascii="仿宋" w:hAnsi="仿宋" w:eastAsia="仿宋" w:cs="Times New Roman"/>
          <w:color w:val="000000" w:themeColor="text1"/>
          <w:sz w:val="32"/>
          <w:szCs w:val="32"/>
          <w:highlight w:val="none"/>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2</w:t>
      </w:r>
      <w:r>
        <w:rPr>
          <w:rFonts w:hint="eastAsia" w:ascii="仿宋" w:hAnsi="仿宋" w:eastAsia="仿宋" w:cs="Times New Roman"/>
          <w:color w:val="000000" w:themeColor="text1"/>
          <w:sz w:val="32"/>
          <w:szCs w:val="32"/>
          <w14:textFill>
            <w14:solidFill>
              <w14:schemeClr w14:val="tx1"/>
            </w14:solidFill>
          </w14:textFill>
        </w:rPr>
        <w:t>.采购编号：</w:t>
      </w:r>
      <w:r>
        <w:rPr>
          <w:rFonts w:hint="eastAsia" w:ascii="仿宋" w:hAnsi="仿宋" w:eastAsia="仿宋" w:cs="Times New Roman"/>
          <w:color w:val="000000" w:themeColor="text1"/>
          <w:sz w:val="32"/>
          <w:szCs w:val="32"/>
          <w:highlight w:val="none"/>
          <w14:textFill>
            <w14:solidFill>
              <w14:schemeClr w14:val="tx1"/>
            </w14:solidFill>
          </w14:textFill>
        </w:rPr>
        <w:t>2</w:t>
      </w:r>
      <w:r>
        <w:rPr>
          <w:rFonts w:ascii="仿宋" w:hAnsi="仿宋" w:eastAsia="仿宋" w:cs="Times New Roman"/>
          <w:color w:val="000000" w:themeColor="text1"/>
          <w:sz w:val="32"/>
          <w:szCs w:val="32"/>
          <w:highlight w:val="none"/>
          <w14:textFill>
            <w14:solidFill>
              <w14:schemeClr w14:val="tx1"/>
            </w14:solidFill>
          </w14:textFill>
        </w:rPr>
        <w:t>021-3502-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0276</w:t>
      </w:r>
    </w:p>
    <w:p>
      <w:pPr>
        <w:ind w:firstLine="281" w:firstLineChars="88"/>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3.采购内容：际华三五零二职业装有限公司大数据中心建筑装修项目的实施，详见招标文件第四章。</w:t>
      </w:r>
    </w:p>
    <w:p>
      <w:pPr>
        <w:ind w:firstLine="281" w:firstLineChars="88"/>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4</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采购方式：邀请招标。</w:t>
      </w:r>
    </w:p>
    <w:p>
      <w:pPr>
        <w:pStyle w:val="3"/>
        <w:spacing w:after="0"/>
        <w:rPr>
          <w:rFonts w:ascii="仿宋" w:hAnsi="仿宋" w:eastAsia="仿宋" w:cs="Times New Roman"/>
          <w:color w:val="000000" w:themeColor="text1"/>
          <w14:textFill>
            <w14:solidFill>
              <w14:schemeClr w14:val="tx1"/>
            </w14:solidFill>
          </w14:textFill>
        </w:rPr>
      </w:pPr>
      <w:bookmarkStart w:id="0" w:name="_Toc75592504"/>
      <w:r>
        <w:rPr>
          <w:rFonts w:hint="eastAsia" w:ascii="仿宋" w:hAnsi="仿宋" w:eastAsia="仿宋" w:cs="Times New Roman"/>
          <w:color w:val="000000" w:themeColor="text1"/>
          <w14:textFill>
            <w14:solidFill>
              <w14:schemeClr w14:val="tx1"/>
            </w14:solidFill>
          </w14:textFill>
        </w:rPr>
        <w:t>二、合格的投标人应具备的资格要求：</w:t>
      </w:r>
      <w:bookmarkEnd w:id="0"/>
    </w:p>
    <w:p>
      <w:pPr>
        <w:spacing w:line="360" w:lineRule="auto"/>
        <w:ind w:firstLine="707" w:firstLineChars="221"/>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营业执照中经营范围具有室内外装饰装修工程等内容;</w:t>
      </w:r>
    </w:p>
    <w:p>
      <w:pPr>
        <w:spacing w:line="240" w:lineRule="auto"/>
        <w:ind w:firstLine="640" w:firstLineChars="200"/>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2.须具备独立企业法人资格。</w:t>
      </w:r>
    </w:p>
    <w:p>
      <w:pPr>
        <w:spacing w:line="360" w:lineRule="auto"/>
        <w:ind w:left="2" w:firstLine="707" w:firstLineChars="221"/>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3</w:t>
      </w:r>
      <w:r>
        <w:rPr>
          <w:rFonts w:ascii="仿宋" w:hAnsi="仿宋" w:eastAsia="仿宋" w:cs="Times New Roman"/>
          <w:color w:val="000000" w:themeColor="text1"/>
          <w:sz w:val="32"/>
          <w:szCs w:val="32"/>
          <w14:textFill>
            <w14:solidFill>
              <w14:schemeClr w14:val="tx1"/>
            </w14:solidFill>
          </w14:textFill>
        </w:rPr>
        <w:t>.评审时投标人未被列入国家信息中心“信用中国”失信被执行人名单、重大税收违法案件当事人名单及中国政府采购网政府采购严重违法失信名单</w:t>
      </w:r>
      <w:r>
        <w:rPr>
          <w:rFonts w:hint="eastAsia" w:ascii="仿宋" w:hAnsi="仿宋" w:eastAsia="仿宋" w:cs="Times New Roman"/>
          <w:color w:val="000000" w:themeColor="text1"/>
          <w:sz w:val="32"/>
          <w:szCs w:val="32"/>
          <w14:textFill>
            <w14:solidFill>
              <w14:schemeClr w14:val="tx1"/>
            </w14:solidFill>
          </w14:textFill>
        </w:rPr>
        <w:t>;</w:t>
      </w:r>
    </w:p>
    <w:p>
      <w:pPr>
        <w:ind w:firstLine="707" w:firstLineChars="221"/>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4</w:t>
      </w:r>
      <w:r>
        <w:rPr>
          <w:rFonts w:ascii="仿宋" w:hAnsi="仿宋" w:eastAsia="仿宋" w:cs="Times New Roman"/>
          <w:color w:val="000000" w:themeColor="text1"/>
          <w:sz w:val="32"/>
          <w:szCs w:val="32"/>
          <w14:textFill>
            <w14:solidFill>
              <w14:schemeClr w14:val="tx1"/>
            </w14:solidFill>
          </w14:textFill>
        </w:rPr>
        <w:t>.没有处于被责令停业，财产被接管、冻结及破产状态;</w:t>
      </w:r>
    </w:p>
    <w:p>
      <w:pPr>
        <w:ind w:firstLine="707" w:firstLineChars="221"/>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5</w:t>
      </w:r>
      <w:r>
        <w:rPr>
          <w:rFonts w:ascii="仿宋" w:hAnsi="仿宋" w:eastAsia="仿宋" w:cs="Times New Roman"/>
          <w:color w:val="000000" w:themeColor="text1"/>
          <w:sz w:val="32"/>
          <w:szCs w:val="32"/>
          <w14:textFill>
            <w14:solidFill>
              <w14:schemeClr w14:val="tx1"/>
            </w14:solidFill>
          </w14:textFill>
        </w:rPr>
        <w:t>.具有良好的银行资信和商业信誉，经营状况良好;</w:t>
      </w:r>
    </w:p>
    <w:p>
      <w:pPr>
        <w:spacing w:line="360" w:lineRule="auto"/>
        <w:ind w:firstLine="707" w:firstLineChars="221"/>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6</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具有较强的本地化服务能力，非本地投标人应在招标人所在市县具有常驻服务机构，并配有较强的技术队伍，能确保驻场建设和售后现场服务响应;</w:t>
      </w:r>
    </w:p>
    <w:p>
      <w:pPr>
        <w:spacing w:line="360" w:lineRule="auto"/>
        <w:ind w:firstLine="707" w:firstLineChars="221"/>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7</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与项目</w:t>
      </w:r>
      <w:r>
        <w:rPr>
          <w:rFonts w:hint="eastAsia" w:ascii="仿宋" w:hAnsi="仿宋" w:eastAsia="仿宋" w:cs="Times New Roman"/>
          <w:color w:val="000000" w:themeColor="text1"/>
          <w:sz w:val="32"/>
          <w:szCs w:val="32"/>
          <w:lang w:eastAsia="zh-CN"/>
          <w14:textFill>
            <w14:solidFill>
              <w14:schemeClr w14:val="tx1"/>
            </w14:solidFill>
          </w14:textFill>
        </w:rPr>
        <w:t>招标人</w:t>
      </w:r>
      <w:r>
        <w:rPr>
          <w:rFonts w:hint="eastAsia" w:ascii="仿宋" w:hAnsi="仿宋" w:eastAsia="仿宋" w:cs="Times New Roman"/>
          <w:color w:val="000000" w:themeColor="text1"/>
          <w:sz w:val="32"/>
          <w:szCs w:val="32"/>
          <w14:textFill>
            <w14:solidFill>
              <w14:schemeClr w14:val="tx1"/>
            </w14:solidFill>
          </w14:textFill>
        </w:rPr>
        <w:t>存在利害关系可能影响招标公正性的法人、其他组织或者个人，不得参加投标；</w:t>
      </w:r>
    </w:p>
    <w:p>
      <w:pPr>
        <w:pStyle w:val="3"/>
        <w:spacing w:after="0"/>
        <w:rPr>
          <w:rFonts w:ascii="仿宋" w:hAnsi="仿宋" w:eastAsia="仿宋" w:cs="Times New Roman"/>
          <w:color w:val="000000" w:themeColor="text1"/>
          <w14:textFill>
            <w14:solidFill>
              <w14:schemeClr w14:val="tx1"/>
            </w14:solidFill>
          </w14:textFill>
        </w:rPr>
      </w:pPr>
      <w:bookmarkStart w:id="1" w:name="_Toc75592505"/>
      <w:r>
        <w:rPr>
          <w:rFonts w:hint="eastAsia" w:ascii="仿宋" w:hAnsi="仿宋" w:eastAsia="仿宋" w:cs="Times New Roman"/>
          <w:color w:val="000000" w:themeColor="text1"/>
          <w14:textFill>
            <w14:solidFill>
              <w14:schemeClr w14:val="tx1"/>
            </w14:solidFill>
          </w14:textFill>
        </w:rPr>
        <w:t>三、现场踏勘</w:t>
      </w:r>
      <w:bookmarkEnd w:id="1"/>
    </w:p>
    <w:p>
      <w:pPr>
        <w:spacing w:line="360" w:lineRule="auto"/>
        <w:ind w:firstLine="707" w:firstLineChars="221"/>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1.现场勘察时间：</w:t>
      </w:r>
      <w:r>
        <w:rPr>
          <w:rFonts w:ascii="仿宋" w:hAnsi="仿宋" w:eastAsia="仿宋" w:cs="Times New Roman"/>
          <w:color w:val="FF0000"/>
          <w:sz w:val="32"/>
          <w:szCs w:val="32"/>
          <w:highlight w:val="none"/>
        </w:rPr>
        <w:t>2021年</w:t>
      </w:r>
      <w:r>
        <w:rPr>
          <w:rFonts w:hint="eastAsia" w:ascii="仿宋" w:hAnsi="仿宋" w:eastAsia="仿宋" w:cs="Times New Roman"/>
          <w:color w:val="FF0000"/>
          <w:sz w:val="32"/>
          <w:szCs w:val="32"/>
          <w:highlight w:val="none"/>
          <w:lang w:val="en-US" w:eastAsia="zh-CN"/>
        </w:rPr>
        <w:t>8</w:t>
      </w:r>
      <w:r>
        <w:rPr>
          <w:rFonts w:ascii="仿宋" w:hAnsi="仿宋" w:eastAsia="仿宋" w:cs="Times New Roman"/>
          <w:color w:val="FF0000"/>
          <w:sz w:val="32"/>
          <w:szCs w:val="32"/>
          <w:highlight w:val="none"/>
        </w:rPr>
        <w:t>月</w:t>
      </w:r>
      <w:r>
        <w:rPr>
          <w:rFonts w:hint="eastAsia" w:ascii="仿宋" w:hAnsi="仿宋" w:eastAsia="仿宋" w:cs="Times New Roman"/>
          <w:color w:val="FF0000"/>
          <w:sz w:val="32"/>
          <w:szCs w:val="32"/>
          <w:highlight w:val="none"/>
          <w:lang w:val="en-US" w:eastAsia="zh-CN"/>
        </w:rPr>
        <w:t>18</w:t>
      </w:r>
      <w:r>
        <w:rPr>
          <w:rFonts w:ascii="仿宋" w:hAnsi="仿宋" w:eastAsia="仿宋" w:cs="Times New Roman"/>
          <w:color w:val="FF0000"/>
          <w:sz w:val="32"/>
          <w:szCs w:val="32"/>
          <w:highlight w:val="none"/>
        </w:rPr>
        <w:t>日</w:t>
      </w:r>
      <w:r>
        <w:rPr>
          <w:rFonts w:hint="eastAsia" w:ascii="仿宋" w:hAnsi="仿宋" w:eastAsia="仿宋" w:cs="Times New Roman"/>
          <w:color w:val="FF0000"/>
          <w:sz w:val="32"/>
          <w:szCs w:val="32"/>
          <w:highlight w:val="none"/>
        </w:rPr>
        <w:t>14</w:t>
      </w:r>
      <w:r>
        <w:rPr>
          <w:rFonts w:ascii="仿宋" w:hAnsi="仿宋" w:eastAsia="仿宋" w:cs="Times New Roman"/>
          <w:color w:val="FF0000"/>
          <w:sz w:val="32"/>
          <w:szCs w:val="32"/>
          <w:highlight w:val="none"/>
        </w:rPr>
        <w:t>时至</w:t>
      </w:r>
      <w:r>
        <w:rPr>
          <w:rFonts w:hint="eastAsia" w:ascii="仿宋" w:hAnsi="仿宋" w:eastAsia="仿宋" w:cs="Times New Roman"/>
          <w:color w:val="FF0000"/>
          <w:sz w:val="32"/>
          <w:szCs w:val="32"/>
          <w:highlight w:val="none"/>
        </w:rPr>
        <w:t>16</w:t>
      </w:r>
      <w:r>
        <w:rPr>
          <w:rFonts w:ascii="仿宋" w:hAnsi="仿宋" w:eastAsia="仿宋" w:cs="Times New Roman"/>
          <w:color w:val="FF0000"/>
          <w:sz w:val="32"/>
          <w:szCs w:val="32"/>
          <w:highlight w:val="none"/>
        </w:rPr>
        <w:t>时</w:t>
      </w:r>
      <w:r>
        <w:rPr>
          <w:rFonts w:ascii="仿宋" w:hAnsi="仿宋" w:eastAsia="仿宋" w:cs="Times New Roman"/>
          <w:color w:val="000000" w:themeColor="text1"/>
          <w:sz w:val="32"/>
          <w:szCs w:val="32"/>
          <w:highlight w:val="none"/>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（地点：</w:t>
      </w:r>
      <w:r>
        <w:rPr>
          <w:rFonts w:hint="eastAsia" w:ascii="仿宋" w:hAnsi="仿宋" w:eastAsia="仿宋" w:cs="Times New Roman"/>
          <w:color w:val="000000" w:themeColor="text1"/>
          <w:sz w:val="32"/>
          <w:szCs w:val="32"/>
          <w14:textFill>
            <w14:solidFill>
              <w14:schemeClr w14:val="tx1"/>
            </w14:solidFill>
          </w14:textFill>
        </w:rPr>
        <w:t>河北省石家庄市井陉县微水镇南际华三五零二职业装有限公司</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w:t>
      </w:r>
    </w:p>
    <w:p>
      <w:pPr>
        <w:spacing w:line="360" w:lineRule="auto"/>
        <w:ind w:firstLine="707" w:firstLineChars="221"/>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2.现场踏勘</w:t>
      </w:r>
      <w:r>
        <w:rPr>
          <w:rFonts w:hint="eastAsia" w:ascii="仿宋" w:hAnsi="仿宋" w:eastAsia="仿宋" w:cs="Times New Roman"/>
          <w:color w:val="000000" w:themeColor="text1"/>
          <w:sz w:val="32"/>
          <w:szCs w:val="32"/>
          <w14:textFill>
            <w14:solidFill>
              <w14:schemeClr w14:val="tx1"/>
            </w14:solidFill>
          </w14:textFill>
        </w:rPr>
        <w:t>回执</w:t>
      </w:r>
      <w:r>
        <w:rPr>
          <w:rFonts w:ascii="仿宋" w:hAnsi="仿宋" w:eastAsia="仿宋" w:cs="Times New Roman"/>
          <w:color w:val="000000" w:themeColor="text1"/>
          <w:sz w:val="32"/>
          <w:szCs w:val="32"/>
          <w14:textFill>
            <w14:solidFill>
              <w14:schemeClr w14:val="tx1"/>
            </w14:solidFill>
          </w14:textFill>
        </w:rPr>
        <w:t>作为评标依据之一，需经</w:t>
      </w:r>
      <w:r>
        <w:rPr>
          <w:rFonts w:hint="eastAsia" w:ascii="仿宋" w:hAnsi="仿宋" w:eastAsia="仿宋" w:cs="Times New Roman"/>
          <w:color w:val="000000" w:themeColor="text1"/>
          <w:sz w:val="32"/>
          <w:szCs w:val="32"/>
          <w14:textFill>
            <w14:solidFill>
              <w14:schemeClr w14:val="tx1"/>
            </w14:solidFill>
          </w14:textFill>
        </w:rPr>
        <w:t>招标</w:t>
      </w:r>
      <w:r>
        <w:rPr>
          <w:rFonts w:ascii="仿宋" w:hAnsi="仿宋" w:eastAsia="仿宋" w:cs="Times New Roman"/>
          <w:color w:val="000000" w:themeColor="text1"/>
          <w:sz w:val="32"/>
          <w:szCs w:val="32"/>
          <w14:textFill>
            <w14:solidFill>
              <w14:schemeClr w14:val="tx1"/>
            </w14:solidFill>
          </w14:textFill>
        </w:rPr>
        <w:t>单位签字</w:t>
      </w:r>
      <w:r>
        <w:rPr>
          <w:rFonts w:hint="eastAsia" w:ascii="仿宋" w:hAnsi="仿宋" w:eastAsia="仿宋" w:cs="Times New Roman"/>
          <w:color w:val="000000" w:themeColor="text1"/>
          <w:sz w:val="32"/>
          <w:szCs w:val="32"/>
          <w14:textFill>
            <w14:solidFill>
              <w14:schemeClr w14:val="tx1"/>
            </w14:solidFill>
          </w14:textFill>
        </w:rPr>
        <w:t>盖章</w:t>
      </w:r>
      <w:r>
        <w:rPr>
          <w:rFonts w:ascii="仿宋" w:hAnsi="仿宋" w:eastAsia="仿宋" w:cs="Times New Roman"/>
          <w:color w:val="000000" w:themeColor="text1"/>
          <w:sz w:val="32"/>
          <w:szCs w:val="32"/>
          <w14:textFill>
            <w14:solidFill>
              <w14:schemeClr w14:val="tx1"/>
            </w14:solidFill>
          </w14:textFill>
        </w:rPr>
        <w:t>认可</w:t>
      </w:r>
      <w:r>
        <w:rPr>
          <w:rFonts w:hint="eastAsia" w:ascii="仿宋" w:hAnsi="仿宋" w:eastAsia="仿宋" w:cs="Times New Roman"/>
          <w:color w:val="000000" w:themeColor="text1"/>
          <w:sz w:val="32"/>
          <w:szCs w:val="32"/>
          <w14:textFill>
            <w14:solidFill>
              <w14:schemeClr w14:val="tx1"/>
            </w14:solidFill>
          </w14:textFill>
        </w:rPr>
        <w:t>；</w:t>
      </w:r>
      <w:r>
        <w:rPr>
          <w:rFonts w:ascii="仿宋" w:hAnsi="仿宋" w:eastAsia="仿宋" w:cs="Times New Roman"/>
          <w:color w:val="000000" w:themeColor="text1"/>
          <w:sz w:val="32"/>
          <w:szCs w:val="32"/>
          <w14:textFill>
            <w14:solidFill>
              <w14:schemeClr w14:val="tx1"/>
            </w14:solidFill>
          </w14:textFill>
        </w:rPr>
        <w:t>如</w:t>
      </w:r>
      <w:r>
        <w:rPr>
          <w:rFonts w:hint="eastAsia" w:ascii="仿宋" w:hAnsi="仿宋" w:eastAsia="仿宋" w:cs="Times New Roman"/>
          <w:color w:val="000000" w:themeColor="text1"/>
          <w:sz w:val="32"/>
          <w:szCs w:val="32"/>
          <w14:textFill>
            <w14:solidFill>
              <w14:schemeClr w14:val="tx1"/>
            </w14:solidFill>
          </w14:textFill>
        </w:rPr>
        <w:t>投标人投标文件中无踏勘回执</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视为无效投标。</w:t>
      </w:r>
    </w:p>
    <w:p>
      <w:pPr>
        <w:spacing w:line="360" w:lineRule="auto"/>
        <w:ind w:firstLine="707" w:firstLineChars="221"/>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3.踏勘时需提交踏勘人员授权委托书、身份信息、联系方式。</w:t>
      </w:r>
    </w:p>
    <w:p>
      <w:pPr>
        <w:spacing w:line="360" w:lineRule="auto"/>
        <w:ind w:firstLine="707" w:firstLineChars="221"/>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4.投标人勘察现场发生的费用自理。</w:t>
      </w:r>
    </w:p>
    <w:p>
      <w:pPr>
        <w:pStyle w:val="3"/>
        <w:spacing w:after="0"/>
        <w:rPr>
          <w:rFonts w:ascii="仿宋" w:hAnsi="仿宋" w:eastAsia="仿宋" w:cs="Times New Roman"/>
          <w:color w:val="000000" w:themeColor="text1"/>
          <w14:textFill>
            <w14:solidFill>
              <w14:schemeClr w14:val="tx1"/>
            </w14:solidFill>
          </w14:textFill>
        </w:rPr>
      </w:pPr>
      <w:bookmarkStart w:id="2" w:name="_Toc75592506"/>
      <w:r>
        <w:rPr>
          <w:rFonts w:hint="eastAsia" w:ascii="仿宋" w:hAnsi="仿宋" w:eastAsia="仿宋" w:cs="Times New Roman"/>
          <w:color w:val="000000" w:themeColor="text1"/>
          <w14:textFill>
            <w14:solidFill>
              <w14:schemeClr w14:val="tx1"/>
            </w14:solidFill>
          </w14:textFill>
        </w:rPr>
        <w:t>四、投标人报名及投标文件的获取、提交</w:t>
      </w:r>
      <w:bookmarkEnd w:id="2"/>
    </w:p>
    <w:p>
      <w:pPr>
        <w:spacing w:line="360" w:lineRule="auto"/>
        <w:ind w:firstLine="707" w:firstLineChars="221"/>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1</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投标人报名：凡有意参与投标者，请于招标人发布招标公告之日起</w:t>
      </w:r>
      <w:r>
        <w:rPr>
          <w:rFonts w:hint="eastAsia" w:ascii="仿宋" w:hAnsi="仿宋" w:eastAsia="仿宋" w:cs="Times New Roman"/>
          <w:color w:val="000000" w:themeColor="text1"/>
          <w:sz w:val="32"/>
          <w:szCs w:val="32"/>
          <w:u w:val="single"/>
          <w14:textFill>
            <w14:solidFill>
              <w14:schemeClr w14:val="tx1"/>
            </w14:solidFill>
          </w14:textFill>
        </w:rPr>
        <w:t>贰</w:t>
      </w:r>
      <w:r>
        <w:rPr>
          <w:rFonts w:hint="eastAsia" w:ascii="仿宋" w:hAnsi="仿宋" w:eastAsia="仿宋" w:cs="Times New Roman"/>
          <w:color w:val="000000" w:themeColor="text1"/>
          <w:sz w:val="32"/>
          <w:szCs w:val="32"/>
          <w14:textFill>
            <w14:solidFill>
              <w14:schemeClr w14:val="tx1"/>
            </w14:solidFill>
          </w14:textFill>
        </w:rPr>
        <w:t>日内登录际华集团公司电子采购平台（http://www.jihuacaigou.com）完成投标人注册，并在规定投标时间内，将投标文件电子版（以PDF格式并加盖公章上传）同时在际华集团电子化采购平台上进行在线报价。评标以电子采购平台投标文件为准。</w:t>
      </w:r>
    </w:p>
    <w:p>
      <w:pPr>
        <w:spacing w:line="360" w:lineRule="auto"/>
        <w:ind w:firstLine="707" w:firstLineChars="221"/>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2</w:t>
      </w:r>
      <w:r>
        <w:rPr>
          <w:rFonts w:ascii="仿宋" w:hAnsi="仿宋" w:eastAsia="仿宋" w:cs="Times New Roman"/>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所有参加投标的单位需提供与上传招标平台一致的纸质版投标文件。</w:t>
      </w:r>
    </w:p>
    <w:p>
      <w:pPr>
        <w:tabs>
          <w:tab w:val="center" w:pos="4309"/>
          <w:tab w:val="left" w:pos="6570"/>
        </w:tabs>
        <w:spacing w:line="360" w:lineRule="auto"/>
        <w:ind w:left="2125" w:leftChars="270" w:hanging="1558" w:hangingChars="487"/>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递交地址：河北省井陉县微水镇南际华三五零二职业装有限公司。</w:t>
      </w:r>
    </w:p>
    <w:p>
      <w:pPr>
        <w:tabs>
          <w:tab w:val="center" w:pos="4309"/>
          <w:tab w:val="left" w:pos="6570"/>
        </w:tabs>
        <w:spacing w:line="360" w:lineRule="auto"/>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联系电话：0311-82038503</w:t>
      </w:r>
    </w:p>
    <w:p>
      <w:pPr>
        <w:tabs>
          <w:tab w:val="center" w:pos="4309"/>
          <w:tab w:val="left" w:pos="6570"/>
        </w:tabs>
        <w:spacing w:line="360" w:lineRule="auto"/>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 xml:space="preserve">收 件 人：智慧   </w:t>
      </w:r>
    </w:p>
    <w:p>
      <w:pPr>
        <w:pStyle w:val="3"/>
        <w:spacing w:after="0"/>
        <w:rPr>
          <w:rFonts w:ascii="仿宋" w:hAnsi="仿宋" w:eastAsia="仿宋" w:cs="Times New Roman"/>
          <w:color w:val="000000" w:themeColor="text1"/>
          <w14:textFill>
            <w14:solidFill>
              <w14:schemeClr w14:val="tx1"/>
            </w14:solidFill>
          </w14:textFill>
        </w:rPr>
      </w:pPr>
      <w:bookmarkStart w:id="3" w:name="_Toc75592507"/>
      <w:r>
        <w:rPr>
          <w:rFonts w:hint="eastAsia" w:ascii="仿宋" w:hAnsi="仿宋" w:eastAsia="仿宋" w:cs="Times New Roman"/>
          <w:color w:val="000000" w:themeColor="text1"/>
          <w14:textFill>
            <w14:solidFill>
              <w14:schemeClr w14:val="tx1"/>
            </w14:solidFill>
          </w14:textFill>
        </w:rPr>
        <w:t>五、开标地点及时间</w:t>
      </w:r>
      <w:bookmarkEnd w:id="3"/>
    </w:p>
    <w:p>
      <w:pPr>
        <w:tabs>
          <w:tab w:val="center" w:pos="4309"/>
          <w:tab w:val="left" w:pos="6570"/>
        </w:tabs>
        <w:spacing w:line="360" w:lineRule="auto"/>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开标地点：际华三五零二职业装有限公司会议室。</w:t>
      </w:r>
    </w:p>
    <w:p>
      <w:pPr>
        <w:tabs>
          <w:tab w:val="center" w:pos="4309"/>
          <w:tab w:val="left" w:pos="6570"/>
        </w:tabs>
        <w:spacing w:line="360" w:lineRule="auto"/>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开标时间：</w:t>
      </w:r>
      <w:r>
        <w:rPr>
          <w:rFonts w:hint="eastAsia" w:ascii="仿宋" w:hAnsi="仿宋" w:eastAsia="仿宋" w:cs="Times New Roman"/>
          <w:color w:val="FF0000"/>
          <w:sz w:val="32"/>
          <w:szCs w:val="32"/>
          <w:highlight w:val="none"/>
        </w:rPr>
        <w:t>2021年</w:t>
      </w:r>
      <w:r>
        <w:rPr>
          <w:rFonts w:hint="eastAsia" w:ascii="仿宋" w:hAnsi="仿宋" w:eastAsia="仿宋" w:cs="Times New Roman"/>
          <w:color w:val="FF0000"/>
          <w:sz w:val="32"/>
          <w:szCs w:val="32"/>
          <w:highlight w:val="none"/>
          <w:lang w:val="en-US" w:eastAsia="zh-CN"/>
        </w:rPr>
        <w:t>8</w:t>
      </w:r>
      <w:r>
        <w:rPr>
          <w:rFonts w:hint="eastAsia" w:ascii="仿宋" w:hAnsi="仿宋" w:eastAsia="仿宋" w:cs="Times New Roman"/>
          <w:color w:val="FF0000"/>
          <w:sz w:val="32"/>
          <w:szCs w:val="32"/>
          <w:highlight w:val="none"/>
        </w:rPr>
        <w:t>月</w:t>
      </w:r>
      <w:r>
        <w:rPr>
          <w:rFonts w:hint="eastAsia" w:ascii="仿宋" w:hAnsi="仿宋" w:eastAsia="仿宋" w:cs="Times New Roman"/>
          <w:color w:val="FF0000"/>
          <w:sz w:val="32"/>
          <w:szCs w:val="32"/>
          <w:highlight w:val="none"/>
          <w:lang w:val="en-US" w:eastAsia="zh-CN"/>
        </w:rPr>
        <w:t>20</w:t>
      </w:r>
      <w:r>
        <w:rPr>
          <w:rFonts w:hint="eastAsia" w:ascii="仿宋" w:hAnsi="仿宋" w:eastAsia="仿宋" w:cs="Times New Roman"/>
          <w:color w:val="FF0000"/>
          <w:sz w:val="32"/>
          <w:szCs w:val="32"/>
          <w:highlight w:val="none"/>
        </w:rPr>
        <w:t>日</w:t>
      </w:r>
      <w:r>
        <w:rPr>
          <w:rFonts w:hint="eastAsia" w:ascii="仿宋" w:hAnsi="仿宋" w:eastAsia="仿宋" w:cs="Times New Roman"/>
          <w:color w:val="FF0000"/>
          <w:sz w:val="32"/>
          <w:szCs w:val="32"/>
          <w:highlight w:val="none"/>
          <w:lang w:val="en-US" w:eastAsia="zh-CN"/>
        </w:rPr>
        <w:t>上午</w:t>
      </w:r>
      <w:bookmarkStart w:id="6" w:name="_GoBack"/>
      <w:bookmarkEnd w:id="6"/>
      <w:r>
        <w:rPr>
          <w:rFonts w:hint="eastAsia" w:ascii="仿宋" w:hAnsi="仿宋" w:eastAsia="仿宋" w:cs="Times New Roman"/>
          <w:color w:val="FF0000"/>
          <w:sz w:val="32"/>
          <w:szCs w:val="32"/>
          <w:highlight w:val="none"/>
        </w:rPr>
        <w:t>1</w:t>
      </w:r>
      <w:r>
        <w:rPr>
          <w:rFonts w:hint="eastAsia" w:ascii="仿宋" w:hAnsi="仿宋" w:eastAsia="仿宋" w:cs="Times New Roman"/>
          <w:color w:val="FF0000"/>
          <w:sz w:val="32"/>
          <w:szCs w:val="32"/>
          <w:highlight w:val="none"/>
          <w:lang w:val="en-US" w:eastAsia="zh-CN"/>
        </w:rPr>
        <w:t>0</w:t>
      </w:r>
      <w:r>
        <w:rPr>
          <w:rFonts w:hint="eastAsia" w:ascii="仿宋" w:hAnsi="仿宋" w:eastAsia="仿宋" w:cs="Times New Roman"/>
          <w:color w:val="FF0000"/>
          <w:sz w:val="32"/>
          <w:szCs w:val="32"/>
          <w:highlight w:val="none"/>
        </w:rPr>
        <w:t>:00时</w:t>
      </w:r>
      <w:r>
        <w:rPr>
          <w:rFonts w:hint="eastAsia" w:ascii="仿宋" w:hAnsi="仿宋" w:eastAsia="仿宋" w:cs="Times New Roman"/>
          <w:color w:val="000000" w:themeColor="text1"/>
          <w:sz w:val="32"/>
          <w:szCs w:val="32"/>
          <w:highlight w:val="none"/>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如有变化，另行通知。</w:t>
      </w:r>
    </w:p>
    <w:p>
      <w:pPr>
        <w:pStyle w:val="3"/>
        <w:spacing w:after="0"/>
        <w:rPr>
          <w:rFonts w:ascii="仿宋" w:hAnsi="仿宋" w:eastAsia="仿宋" w:cs="Times New Roman"/>
          <w:color w:val="000000" w:themeColor="text1"/>
          <w14:textFill>
            <w14:solidFill>
              <w14:schemeClr w14:val="tx1"/>
            </w14:solidFill>
          </w14:textFill>
        </w:rPr>
      </w:pPr>
      <w:bookmarkStart w:id="4" w:name="_Toc75592508"/>
      <w:r>
        <w:rPr>
          <w:rFonts w:hint="eastAsia" w:ascii="仿宋" w:hAnsi="仿宋" w:eastAsia="仿宋" w:cs="Times New Roman"/>
          <w:color w:val="000000" w:themeColor="text1"/>
          <w14:textFill>
            <w14:solidFill>
              <w14:schemeClr w14:val="tx1"/>
            </w14:solidFill>
          </w14:textFill>
        </w:rPr>
        <w:t>六、发布公告的媒介</w:t>
      </w:r>
      <w:bookmarkEnd w:id="4"/>
    </w:p>
    <w:p>
      <w:pPr>
        <w:tabs>
          <w:tab w:val="center" w:pos="4309"/>
          <w:tab w:val="left" w:pos="6570"/>
        </w:tabs>
        <w:spacing w:line="360" w:lineRule="auto"/>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本项目招标公告会在际华集团公司电子采购平台（http://www.jihuacaigou.com）发布。因轻信其他组织、个人或媒体提供信息而造成的损失，招标人概不负责。</w:t>
      </w:r>
    </w:p>
    <w:p>
      <w:pPr>
        <w:pStyle w:val="3"/>
        <w:spacing w:after="0"/>
        <w:rPr>
          <w:rFonts w:ascii="仿宋" w:hAnsi="仿宋" w:eastAsia="仿宋" w:cs="Times New Roman"/>
          <w:color w:val="000000" w:themeColor="text1"/>
          <w14:textFill>
            <w14:solidFill>
              <w14:schemeClr w14:val="tx1"/>
            </w14:solidFill>
          </w14:textFill>
        </w:rPr>
      </w:pPr>
      <w:bookmarkStart w:id="5" w:name="_Toc75592509"/>
      <w:r>
        <w:rPr>
          <w:rFonts w:hint="eastAsia" w:ascii="仿宋" w:hAnsi="仿宋" w:eastAsia="仿宋" w:cs="Times New Roman"/>
          <w:color w:val="000000" w:themeColor="text1"/>
          <w14:textFill>
            <w14:solidFill>
              <w14:schemeClr w14:val="tx1"/>
            </w14:solidFill>
          </w14:textFill>
        </w:rPr>
        <w:t>七、工作联系电话</w:t>
      </w:r>
      <w:bookmarkEnd w:id="5"/>
    </w:p>
    <w:p>
      <w:pPr>
        <w:tabs>
          <w:tab w:val="center" w:pos="4309"/>
          <w:tab w:val="left" w:pos="6570"/>
        </w:tabs>
        <w:spacing w:line="360" w:lineRule="auto"/>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联系人：刘恩彪  联系电话：</w:t>
      </w:r>
      <w:r>
        <w:rPr>
          <w:rFonts w:ascii="仿宋" w:hAnsi="仿宋" w:eastAsia="仿宋" w:cs="Times New Roman"/>
          <w:color w:val="000000" w:themeColor="text1"/>
          <w:sz w:val="32"/>
          <w:szCs w:val="32"/>
          <w14:textFill>
            <w14:solidFill>
              <w14:schemeClr w14:val="tx1"/>
            </w14:solidFill>
          </w14:textFill>
        </w:rPr>
        <w:t>15533976000</w:t>
      </w:r>
      <w:r>
        <w:rPr>
          <w:rFonts w:hint="eastAsia" w:ascii="仿宋" w:hAnsi="仿宋" w:eastAsia="仿宋" w:cs="Times New Roman"/>
          <w:color w:val="000000" w:themeColor="text1"/>
          <w:sz w:val="32"/>
          <w:szCs w:val="32"/>
          <w14:textFill>
            <w14:solidFill>
              <w14:schemeClr w14:val="tx1"/>
            </w14:solidFill>
          </w14:textFill>
        </w:rPr>
        <w:t xml:space="preserve"> </w:t>
      </w:r>
    </w:p>
    <w:p>
      <w:pPr>
        <w:tabs>
          <w:tab w:val="center" w:pos="4309"/>
          <w:tab w:val="left" w:pos="6570"/>
        </w:tabs>
        <w:spacing w:line="360" w:lineRule="auto"/>
        <w:ind w:firstLine="640" w:firstLineChars="200"/>
        <w:jc w:val="left"/>
        <w:rPr>
          <w:rFonts w:ascii="仿宋" w:hAnsi="仿宋" w:eastAsia="仿宋" w:cs="Times New Roman"/>
          <w:color w:val="000000" w:themeColor="text1"/>
          <w:sz w:val="32"/>
          <w:szCs w:val="32"/>
          <w14:textFill>
            <w14:solidFill>
              <w14:schemeClr w14:val="tx1"/>
            </w14:solidFill>
          </w14:textFill>
        </w:rPr>
      </w:pPr>
      <w:r>
        <w:rPr>
          <w:rFonts w:hint="eastAsia" w:ascii="仿宋" w:hAnsi="仿宋" w:eastAsia="仿宋" w:cs="Times New Roman"/>
          <w:color w:val="000000" w:themeColor="text1"/>
          <w:sz w:val="32"/>
          <w:szCs w:val="32"/>
          <w14:textFill>
            <w14:solidFill>
              <w14:schemeClr w14:val="tx1"/>
            </w14:solidFill>
          </w14:textFill>
        </w:rPr>
        <w:t xml:space="preserve">        韩建勇  联系电话</w:t>
      </w:r>
      <w:r>
        <w:rPr>
          <w:rFonts w:hint="eastAsia" w:ascii="仿宋" w:hAnsi="仿宋" w:eastAsia="仿宋" w:cs="Times New Roman"/>
          <w:color w:val="000000" w:themeColor="text1"/>
          <w:sz w:val="32"/>
          <w:szCs w:val="32"/>
          <w:lang w:eastAsia="zh-CN"/>
          <w14:textFill>
            <w14:solidFill>
              <w14:schemeClr w14:val="tx1"/>
            </w14:solidFill>
          </w14:textFill>
        </w:rPr>
        <w:t>：</w:t>
      </w:r>
      <w:r>
        <w:rPr>
          <w:rFonts w:hint="eastAsia" w:ascii="仿宋" w:hAnsi="仿宋" w:eastAsia="仿宋" w:cs="Times New Roman"/>
          <w:color w:val="000000" w:themeColor="text1"/>
          <w:sz w:val="32"/>
          <w:szCs w:val="32"/>
          <w14:textFill>
            <w14:solidFill>
              <w14:schemeClr w14:val="tx1"/>
            </w14:solidFill>
          </w14:textFill>
        </w:rPr>
        <w:t>15533932721</w:t>
      </w:r>
    </w:p>
    <w:p>
      <w:pPr>
        <w:spacing w:line="360" w:lineRule="auto"/>
        <w:jc w:val="left"/>
        <w:rPr>
          <w:rFonts w:hint="eastAsia" w:asciiTheme="minorEastAsia" w:hAnsiTheme="minorEastAsia" w:eastAsiaTheme="minorEastAsia" w:cstheme="minorEastAsia"/>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Yahei Font">
    <w:altName w:val="Segoe Print"/>
    <w:panose1 w:val="00000000000000000000"/>
    <w:charset w:val="00"/>
    <w:family w:val="auto"/>
    <w:pitch w:val="default"/>
    <w:sig w:usb0="00000000" w:usb1="00000000" w:usb2="00000000" w:usb3="00000000" w:csb0="00000000" w:csb1="00000000"/>
  </w:font>
  <w:font w:name="Latha">
    <w:altName w:val="Segoe UI Semilight"/>
    <w:panose1 w:val="020004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swiss"/>
    <w:pitch w:val="default"/>
    <w:sig w:usb0="E0002EFF" w:usb1="C0007843" w:usb2="00000009" w:usb3="00000000" w:csb0="400001FF" w:csb1="FFFF0000"/>
  </w:font>
  <w:font w:name="仿宋_GB2312">
    <w:altName w:val="仿宋"/>
    <w:panose1 w:val="02010609030101010101"/>
    <w:charset w:val="86"/>
    <w:family w:val="swiss"/>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ACF3C50" w:usb2="00000016" w:usb3="00000000" w:csb0="0004001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黑体">
    <w:panose1 w:val="02010609060101010101"/>
    <w:charset w:val="86"/>
    <w:family w:val="swiss"/>
    <w:pitch w:val="default"/>
    <w:sig w:usb0="800002BF" w:usb1="38CF7CFA" w:usb2="00000016" w:usb3="00000000" w:csb0="00040001" w:csb1="00000000"/>
  </w:font>
  <w:font w:name="Courier New">
    <w:panose1 w:val="02070309020205020404"/>
    <w:charset w:val="00"/>
    <w:family w:val="decorative"/>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简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隶书">
    <w:panose1 w:val="02010509060101010101"/>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decorative"/>
    <w:pitch w:val="default"/>
    <w:sig w:usb0="E0002EFF" w:usb1="C000785B" w:usb2="00000009" w:usb3="00000000" w:csb0="400001FF" w:csb1="FFFF0000"/>
  </w:font>
  <w:font w:name="隶书">
    <w:panose1 w:val="02010509060101010101"/>
    <w:charset w:val="86"/>
    <w:family w:val="swiss"/>
    <w:pitch w:val="default"/>
    <w:sig w:usb0="00000001" w:usb1="080E0000" w:usb2="00000000" w:usb3="00000000" w:csb0="00040000" w:csb1="00000000"/>
  </w:font>
  <w:font w:name="Arial">
    <w:panose1 w:val="020B0604020202020204"/>
    <w:charset w:val="00"/>
    <w:family w:val="roman"/>
    <w:pitch w:val="default"/>
    <w:sig w:usb0="E0002EFF" w:usb1="C000785B" w:usb2="00000009" w:usb3="00000000" w:csb0="400001FF" w:csb1="FFFF0000"/>
  </w:font>
  <w:font w:name="隶书">
    <w:panose1 w:val="02010509060101010101"/>
    <w:charset w:val="86"/>
    <w:family w:val="decorative"/>
    <w:pitch w:val="default"/>
    <w:sig w:usb0="00000001" w:usb1="080E0000" w:usb2="00000000" w:usb3="00000000" w:csb0="00040000" w:csb1="00000000"/>
  </w:font>
  <w:font w:name="Arial">
    <w:panose1 w:val="020B0604020202020204"/>
    <w:charset w:val="00"/>
    <w:family w:val="modern"/>
    <w:pitch w:val="default"/>
    <w:sig w:usb0="E0002EFF" w:usb1="C000785B" w:usb2="00000009" w:usb3="00000000" w:csb0="400001FF" w:csb1="FFFF0000"/>
  </w:font>
  <w:font w:name="隶书">
    <w:panose1 w:val="02010509060101010101"/>
    <w:charset w:val="86"/>
    <w:family w:val="roma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decorative"/>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Wingdings 2">
    <w:panose1 w:val="05020102010507070707"/>
    <w:charset w:val="02"/>
    <w:family w:val="modern"/>
    <w:pitch w:val="default"/>
    <w:sig w:usb0="00000000" w:usb1="00000000" w:usb2="00000000" w:usb3="00000000" w:csb0="80000000" w:csb1="00000000"/>
  </w:font>
  <w:font w:name="仿宋">
    <w:panose1 w:val="02010609060101010101"/>
    <w:charset w:val="86"/>
    <w:family w:val="roman"/>
    <w:pitch w:val="default"/>
    <w:sig w:usb0="800002BF" w:usb1="38CF7CFA" w:usb2="00000016" w:usb3="00000000" w:csb0="00040001" w:csb1="00000000"/>
  </w:font>
  <w:font w:name="Calibri Light">
    <w:panose1 w:val="020F0302020204030204"/>
    <w:charset w:val="00"/>
    <w:family w:val="roman"/>
    <w:pitch w:val="default"/>
    <w:sig w:usb0="E4002EFF" w:usb1="C000247B" w:usb2="00000009" w:usb3="00000000" w:csb0="200001FF" w:csb1="00000000"/>
  </w:font>
  <w:font w:name="仿宋">
    <w:panose1 w:val="02010609060101010101"/>
    <w:charset w:val="86"/>
    <w:family w:val="decorative"/>
    <w:pitch w:val="default"/>
    <w:sig w:usb0="800002BF" w:usb1="38CF7CFA" w:usb2="00000016" w:usb3="00000000" w:csb0="00040001" w:csb1="00000000"/>
  </w:font>
  <w:font w:name="Wingdings 2">
    <w:panose1 w:val="05020102010507070707"/>
    <w:charset w:val="02"/>
    <w:family w:val="swiss"/>
    <w:pitch w:val="default"/>
    <w:sig w:usb0="00000000" w:usb1="00000000" w:usb2="00000000" w:usb3="00000000" w:csb0="80000000" w:csb1="00000000"/>
  </w:font>
  <w:font w:name="Calibri Light">
    <w:panose1 w:val="020F0302020204030204"/>
    <w:charset w:val="00"/>
    <w:family w:val="modern"/>
    <w:pitch w:val="default"/>
    <w:sig w:usb0="E4002EFF" w:usb1="C000247B" w:usb2="00000009" w:usb3="00000000" w:csb0="200001FF" w:csb1="00000000"/>
  </w:font>
  <w:font w:name="Wingdings 2">
    <w:panose1 w:val="05020102010507070707"/>
    <w:charset w:val="02"/>
    <w:family w:val="decorative"/>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Eras Light ITC">
    <w:panose1 w:val="020B0402030504020804"/>
    <w:charset w:val="00"/>
    <w:family w:val="auto"/>
    <w:pitch w:val="default"/>
    <w:sig w:usb0="00000003" w:usb1="00000000" w:usb2="00000000" w:usb3="00000000" w:csb0="20000001" w:csb1="00000000"/>
  </w:font>
  <w:font w:name="Footlight MT Light">
    <w:panose1 w:val="0204060206030A0203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Eras Medium ITC">
    <w:panose1 w:val="020B0602030504020804"/>
    <w:charset w:val="00"/>
    <w:family w:val="auto"/>
    <w:pitch w:val="default"/>
    <w:sig w:usb0="00000003" w:usb1="00000000" w:usb2="00000000" w:usb3="00000000" w:csb0="20000001" w:csb1="00000000"/>
  </w:font>
  <w:font w:name="Elephant">
    <w:panose1 w:val="02020904090505020303"/>
    <w:charset w:val="00"/>
    <w:family w:val="auto"/>
    <w:pitch w:val="default"/>
    <w:sig w:usb0="00000003" w:usb1="00000000" w:usb2="00000000" w:usb3="00000000" w:csb0="20000001" w:csb1="00000000"/>
  </w:font>
  <w:font w:name="Edwardian Script ITC">
    <w:panose1 w:val="030303020407070D08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0545"/>
    <w:rsid w:val="0183728A"/>
    <w:rsid w:val="04130125"/>
    <w:rsid w:val="043A06FC"/>
    <w:rsid w:val="04BD5452"/>
    <w:rsid w:val="052D51F3"/>
    <w:rsid w:val="08815AC2"/>
    <w:rsid w:val="0BDB2465"/>
    <w:rsid w:val="0D0230E3"/>
    <w:rsid w:val="15CA1B21"/>
    <w:rsid w:val="1D550864"/>
    <w:rsid w:val="22C1648A"/>
    <w:rsid w:val="24D2046A"/>
    <w:rsid w:val="24EA28D0"/>
    <w:rsid w:val="25D51983"/>
    <w:rsid w:val="278B6B81"/>
    <w:rsid w:val="28E71BA5"/>
    <w:rsid w:val="294F6B86"/>
    <w:rsid w:val="2ABB56EB"/>
    <w:rsid w:val="2B85420A"/>
    <w:rsid w:val="2F495E0C"/>
    <w:rsid w:val="2F8A781B"/>
    <w:rsid w:val="30EB624E"/>
    <w:rsid w:val="328714F2"/>
    <w:rsid w:val="32C003BC"/>
    <w:rsid w:val="34290171"/>
    <w:rsid w:val="361F4DAE"/>
    <w:rsid w:val="3C7207B9"/>
    <w:rsid w:val="3D4A10C5"/>
    <w:rsid w:val="43385E02"/>
    <w:rsid w:val="44D84400"/>
    <w:rsid w:val="476C1A7C"/>
    <w:rsid w:val="480E2024"/>
    <w:rsid w:val="496800B7"/>
    <w:rsid w:val="498F0C02"/>
    <w:rsid w:val="4A8B79D4"/>
    <w:rsid w:val="4B320A60"/>
    <w:rsid w:val="4C020640"/>
    <w:rsid w:val="4ECE1A58"/>
    <w:rsid w:val="4F8C16C7"/>
    <w:rsid w:val="50EE22E4"/>
    <w:rsid w:val="519D225C"/>
    <w:rsid w:val="51FD7691"/>
    <w:rsid w:val="54886D3A"/>
    <w:rsid w:val="55CC3BD2"/>
    <w:rsid w:val="57816F0E"/>
    <w:rsid w:val="5AEC28E4"/>
    <w:rsid w:val="5B5A5DEF"/>
    <w:rsid w:val="5C566D9D"/>
    <w:rsid w:val="5DCE4639"/>
    <w:rsid w:val="5E7E0688"/>
    <w:rsid w:val="605B3923"/>
    <w:rsid w:val="622127DC"/>
    <w:rsid w:val="63A41933"/>
    <w:rsid w:val="65581B05"/>
    <w:rsid w:val="66F97F7F"/>
    <w:rsid w:val="692E469B"/>
    <w:rsid w:val="6C5164C2"/>
    <w:rsid w:val="6D7D4854"/>
    <w:rsid w:val="757A7C49"/>
    <w:rsid w:val="75E64D79"/>
    <w:rsid w:val="776B71D1"/>
    <w:rsid w:val="782A0F8B"/>
    <w:rsid w:val="7A4430A5"/>
    <w:rsid w:val="7B2B3562"/>
    <w:rsid w:val="7BEB46DA"/>
    <w:rsid w:val="7D1144BC"/>
    <w:rsid w:val="7E0214F6"/>
    <w:rsid w:val="7EE475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tzq</cp:lastModifiedBy>
  <cp:lastPrinted>2021-04-29T01:57:00Z</cp:lastPrinted>
  <dcterms:modified xsi:type="dcterms:W3CDTF">2021-08-16T10:04:18Z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