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r>
        <w:t xml:space="preserve"> </w:t>
      </w:r>
      <w:r>
        <w:rPr>
          <w:rFonts w:hint="eastAsia"/>
        </w:rPr>
        <w:t>招标公告</w:t>
      </w:r>
    </w:p>
    <w:p>
      <w:pPr>
        <w:numPr>
          <w:ilvl w:val="0"/>
          <w:numId w:val="1"/>
        </w:numPr>
        <w:spacing w:line="360" w:lineRule="auto"/>
        <w:ind w:left="0" w:firstLine="560" w:firstLineChars="200"/>
        <w:rPr>
          <w:rFonts w:hint="eastAsia"/>
          <w:sz w:val="28"/>
          <w:szCs w:val="28"/>
        </w:rPr>
      </w:pPr>
      <w:r>
        <w:rPr>
          <w:rFonts w:hint="eastAsia"/>
          <w:sz w:val="28"/>
          <w:szCs w:val="28"/>
        </w:rPr>
        <w:t>招标</w:t>
      </w:r>
      <w:r>
        <w:rPr>
          <w:sz w:val="28"/>
          <w:szCs w:val="28"/>
        </w:rPr>
        <w:t>单位：</w:t>
      </w:r>
      <w:r>
        <w:rPr>
          <w:rFonts w:hint="eastAsia"/>
          <w:sz w:val="28"/>
          <w:szCs w:val="28"/>
        </w:rPr>
        <w:t>天津移山工程机械有限公司（以下简称“天津移山”）。</w:t>
      </w:r>
    </w:p>
    <w:p>
      <w:pPr>
        <w:numPr>
          <w:ilvl w:val="0"/>
          <w:numId w:val="1"/>
        </w:numPr>
        <w:spacing w:line="360" w:lineRule="auto"/>
        <w:ind w:left="0" w:firstLine="560" w:firstLineChars="200"/>
        <w:rPr>
          <w:sz w:val="28"/>
          <w:szCs w:val="28"/>
        </w:rPr>
      </w:pPr>
      <w:r>
        <w:rPr>
          <w:rFonts w:hint="eastAsia"/>
          <w:sz w:val="28"/>
          <w:szCs w:val="28"/>
        </w:rPr>
        <w:t>项目</w:t>
      </w:r>
      <w:r>
        <w:rPr>
          <w:sz w:val="28"/>
          <w:szCs w:val="28"/>
        </w:rPr>
        <w:t>名称：</w:t>
      </w:r>
      <w:r>
        <w:rPr>
          <w:rFonts w:hint="eastAsia"/>
          <w:sz w:val="28"/>
          <w:szCs w:val="28"/>
        </w:rPr>
        <w:t>天津移山检测设备采购项目。本项目已具备招标条件，现招标方式为竞争性磋商</w:t>
      </w:r>
      <w:r>
        <w:rPr>
          <w:sz w:val="28"/>
          <w:szCs w:val="28"/>
        </w:rPr>
        <w:t>。</w:t>
      </w:r>
    </w:p>
    <w:p>
      <w:pPr>
        <w:numPr>
          <w:ilvl w:val="0"/>
          <w:numId w:val="1"/>
        </w:numPr>
        <w:spacing w:line="360" w:lineRule="auto"/>
        <w:ind w:left="0" w:firstLine="560" w:firstLineChars="200"/>
        <w:rPr>
          <w:sz w:val="28"/>
          <w:szCs w:val="28"/>
        </w:rPr>
      </w:pPr>
      <w:r>
        <w:rPr>
          <w:sz w:val="28"/>
          <w:szCs w:val="28"/>
        </w:rPr>
        <w:t>招标编号：</w:t>
      </w:r>
    </w:p>
    <w:p>
      <w:pPr>
        <w:numPr>
          <w:ilvl w:val="0"/>
          <w:numId w:val="1"/>
        </w:numPr>
        <w:spacing w:line="360" w:lineRule="auto"/>
        <w:ind w:left="0" w:firstLine="560" w:firstLineChars="200"/>
        <w:rPr>
          <w:sz w:val="28"/>
          <w:szCs w:val="28"/>
        </w:rPr>
      </w:pPr>
      <w:r>
        <w:rPr>
          <w:sz w:val="28"/>
          <w:szCs w:val="28"/>
        </w:rPr>
        <w:t>项目</w:t>
      </w:r>
      <w:r>
        <w:rPr>
          <w:rFonts w:hint="eastAsia"/>
          <w:sz w:val="28"/>
          <w:szCs w:val="28"/>
        </w:rPr>
        <w:t>实施内容</w:t>
      </w:r>
      <w:r>
        <w:rPr>
          <w:sz w:val="28"/>
          <w:szCs w:val="28"/>
        </w:rPr>
        <w:t>：</w:t>
      </w:r>
      <w:r>
        <w:rPr>
          <w:rFonts w:hint="eastAsia"/>
          <w:sz w:val="28"/>
          <w:szCs w:val="28"/>
        </w:rPr>
        <w:t>高精度指示表全自动检定仪、数显量仪测力仪、金相试样磨抛机等1</w:t>
      </w:r>
      <w:r>
        <w:rPr>
          <w:sz w:val="28"/>
          <w:szCs w:val="28"/>
        </w:rPr>
        <w:t>7</w:t>
      </w:r>
      <w:r>
        <w:rPr>
          <w:rFonts w:hint="eastAsia"/>
          <w:sz w:val="28"/>
          <w:szCs w:val="28"/>
        </w:rPr>
        <w:t>台设备的采购。</w:t>
      </w:r>
      <w:r>
        <w:rPr>
          <w:sz w:val="28"/>
          <w:szCs w:val="28"/>
        </w:rPr>
        <w:t>具体技术要求见</w:t>
      </w:r>
      <w:r>
        <w:rPr>
          <w:rFonts w:hint="eastAsia"/>
          <w:sz w:val="28"/>
          <w:szCs w:val="28"/>
        </w:rPr>
        <w:t>招标文件</w:t>
      </w:r>
      <w:r>
        <w:rPr>
          <w:sz w:val="28"/>
          <w:szCs w:val="28"/>
        </w:rPr>
        <w:t>第三章技术部分要求。</w:t>
      </w:r>
    </w:p>
    <w:p>
      <w:pPr>
        <w:numPr>
          <w:ilvl w:val="0"/>
          <w:numId w:val="1"/>
        </w:numPr>
        <w:spacing w:line="360" w:lineRule="auto"/>
        <w:ind w:left="0" w:firstLine="560" w:firstLineChars="200"/>
        <w:rPr>
          <w:sz w:val="28"/>
        </w:rPr>
      </w:pPr>
      <w:r>
        <w:rPr>
          <w:sz w:val="28"/>
        </w:rPr>
        <w:t>投标人资格要求</w:t>
      </w:r>
    </w:p>
    <w:p>
      <w:pPr>
        <w:numPr>
          <w:ilvl w:val="0"/>
          <w:numId w:val="2"/>
        </w:numPr>
        <w:tabs>
          <w:tab w:val="left" w:pos="0"/>
          <w:tab w:val="left" w:pos="900"/>
        </w:tabs>
        <w:spacing w:line="360" w:lineRule="auto"/>
        <w:ind w:left="0" w:firstLine="560" w:firstLineChars="200"/>
        <w:rPr>
          <w:sz w:val="28"/>
          <w:szCs w:val="28"/>
        </w:rPr>
      </w:pPr>
      <w:r>
        <w:rPr>
          <w:rFonts w:hint="eastAsia"/>
          <w:sz w:val="28"/>
          <w:szCs w:val="28"/>
        </w:rPr>
        <w:t>在中华人民共和国注册，具有中国法人资格和独立承担民事责任的能力，提供有效的《营业执照》；</w:t>
      </w:r>
    </w:p>
    <w:p>
      <w:pPr>
        <w:numPr>
          <w:ilvl w:val="0"/>
          <w:numId w:val="2"/>
        </w:numPr>
        <w:tabs>
          <w:tab w:val="left" w:pos="0"/>
          <w:tab w:val="left" w:pos="900"/>
        </w:tabs>
        <w:spacing w:line="360" w:lineRule="auto"/>
        <w:ind w:left="0" w:firstLine="560" w:firstLineChars="200"/>
        <w:rPr>
          <w:rFonts w:hint="eastAsia"/>
          <w:sz w:val="28"/>
          <w:szCs w:val="28"/>
        </w:rPr>
      </w:pPr>
      <w:r>
        <w:rPr>
          <w:sz w:val="28"/>
        </w:rPr>
        <w:t>投标人</w:t>
      </w:r>
      <w:r>
        <w:rPr>
          <w:rFonts w:hint="eastAsia"/>
          <w:sz w:val="28"/>
          <w:szCs w:val="28"/>
        </w:rPr>
        <w:t>是制造商时，应出具在最近三年内未发生重大产品质量问题承诺书；</w:t>
      </w:r>
    </w:p>
    <w:p>
      <w:pPr>
        <w:numPr>
          <w:ilvl w:val="0"/>
          <w:numId w:val="2"/>
        </w:numPr>
        <w:tabs>
          <w:tab w:val="left" w:pos="0"/>
          <w:tab w:val="left" w:pos="900"/>
        </w:tabs>
        <w:spacing w:line="360" w:lineRule="auto"/>
        <w:ind w:left="0" w:firstLine="560" w:firstLineChars="200"/>
        <w:rPr>
          <w:sz w:val="28"/>
          <w:szCs w:val="28"/>
        </w:rPr>
      </w:pPr>
      <w:r>
        <w:rPr>
          <w:sz w:val="28"/>
        </w:rPr>
        <w:t>投标人</w:t>
      </w:r>
      <w:r>
        <w:rPr>
          <w:rFonts w:hint="eastAsia"/>
          <w:sz w:val="28"/>
          <w:szCs w:val="28"/>
        </w:rPr>
        <w:t>是代理商时，应提交制造商的有效授权证明复印件（原件备查）及制造商的有效证明文件（营业执照及无重大产品质量问题承诺书）；</w:t>
      </w:r>
    </w:p>
    <w:p>
      <w:pPr>
        <w:numPr>
          <w:ilvl w:val="0"/>
          <w:numId w:val="2"/>
        </w:numPr>
        <w:tabs>
          <w:tab w:val="left" w:pos="0"/>
          <w:tab w:val="left" w:pos="900"/>
        </w:tabs>
        <w:spacing w:line="360" w:lineRule="auto"/>
        <w:ind w:left="0" w:firstLine="560" w:firstLineChars="200"/>
        <w:rPr>
          <w:rFonts w:hint="eastAsia"/>
          <w:sz w:val="28"/>
          <w:szCs w:val="28"/>
        </w:rPr>
      </w:pPr>
      <w:r>
        <w:rPr>
          <w:sz w:val="28"/>
        </w:rPr>
        <w:t>投标人</w:t>
      </w:r>
      <w:r>
        <w:rPr>
          <w:rFonts w:hint="eastAsia"/>
          <w:sz w:val="28"/>
          <w:szCs w:val="28"/>
        </w:rPr>
        <w:t>提供近3年经第三方会计师事务所审计的企业财务报告或投标截止时间前1个月以内银行出具的资信证明（供应商为境外企业的不适用）；</w:t>
      </w:r>
    </w:p>
    <w:p>
      <w:pPr>
        <w:numPr>
          <w:ilvl w:val="0"/>
          <w:numId w:val="2"/>
        </w:numPr>
        <w:tabs>
          <w:tab w:val="left" w:pos="0"/>
          <w:tab w:val="left" w:pos="900"/>
        </w:tabs>
        <w:spacing w:line="360" w:lineRule="auto"/>
        <w:ind w:left="0" w:firstLine="560" w:firstLineChars="200"/>
        <w:rPr>
          <w:rFonts w:hint="eastAsia"/>
          <w:sz w:val="28"/>
          <w:szCs w:val="28"/>
        </w:rPr>
      </w:pPr>
      <w:r>
        <w:rPr>
          <w:sz w:val="28"/>
        </w:rPr>
        <w:t>投标人</w:t>
      </w:r>
      <w:r>
        <w:rPr>
          <w:rFonts w:hint="eastAsia"/>
          <w:sz w:val="28"/>
          <w:szCs w:val="28"/>
        </w:rPr>
        <w:t>近三年在经营活动中无严重违法行为记录（提供声明）（供应商为境外企业的不适用）；</w:t>
      </w:r>
    </w:p>
    <w:p>
      <w:pPr>
        <w:numPr>
          <w:ilvl w:val="0"/>
          <w:numId w:val="2"/>
        </w:numPr>
        <w:tabs>
          <w:tab w:val="left" w:pos="0"/>
          <w:tab w:val="left" w:pos="900"/>
        </w:tabs>
        <w:spacing w:line="360" w:lineRule="auto"/>
        <w:ind w:left="0" w:firstLine="560" w:firstLineChars="200"/>
        <w:rPr>
          <w:sz w:val="28"/>
          <w:szCs w:val="28"/>
        </w:rPr>
      </w:pPr>
      <w:r>
        <w:rPr>
          <w:sz w:val="28"/>
          <w:szCs w:val="28"/>
        </w:rPr>
        <w:t>投标人信用记录良好，无失信被执行人记录、无采购违法、受行政处罚等行为（提供在信用中国官网、中国政府采购网、中国执行信息公开网、国家税务总局网站的信息查询结果截屏，并加盖单位公章，做入投标文件中）</w:t>
      </w:r>
      <w:r>
        <w:rPr>
          <w:rFonts w:hint="eastAsia"/>
          <w:sz w:val="28"/>
          <w:szCs w:val="28"/>
        </w:rPr>
        <w:t>；</w:t>
      </w:r>
    </w:p>
    <w:p>
      <w:pPr>
        <w:numPr>
          <w:ilvl w:val="0"/>
          <w:numId w:val="2"/>
        </w:numPr>
        <w:tabs>
          <w:tab w:val="left" w:pos="0"/>
          <w:tab w:val="left" w:pos="900"/>
        </w:tabs>
        <w:spacing w:line="360" w:lineRule="auto"/>
        <w:ind w:left="0" w:firstLine="560" w:firstLineChars="200"/>
        <w:rPr>
          <w:rFonts w:hint="eastAsia"/>
          <w:sz w:val="28"/>
          <w:szCs w:val="28"/>
        </w:rPr>
      </w:pPr>
      <w:r>
        <w:rPr>
          <w:sz w:val="28"/>
        </w:rPr>
        <w:t>投标人</w:t>
      </w:r>
      <w:r>
        <w:rPr>
          <w:rFonts w:hint="eastAsia"/>
          <w:sz w:val="28"/>
          <w:szCs w:val="28"/>
        </w:rPr>
        <w:t>须提供法人资格证明书和法定代表人身份证复印件和法定代表人亲自签署的授权委托书和被授权人身份证复印件加盖公章。</w:t>
      </w:r>
    </w:p>
    <w:p>
      <w:pPr>
        <w:numPr>
          <w:ilvl w:val="0"/>
          <w:numId w:val="1"/>
        </w:numPr>
        <w:spacing w:line="360" w:lineRule="auto"/>
        <w:ind w:left="0" w:firstLine="560" w:firstLineChars="200"/>
        <w:rPr>
          <w:sz w:val="28"/>
        </w:rPr>
      </w:pPr>
      <w:r>
        <w:rPr>
          <w:sz w:val="28"/>
        </w:rPr>
        <w:t>发售招标文件时间：2022年</w:t>
      </w:r>
      <w:r>
        <w:rPr>
          <w:rFonts w:hint="eastAsia"/>
          <w:sz w:val="28"/>
          <w:lang w:val="en-US" w:eastAsia="zh-CN"/>
        </w:rPr>
        <w:t>6</w:t>
      </w:r>
      <w:r>
        <w:rPr>
          <w:sz w:val="28"/>
        </w:rPr>
        <w:t>月</w:t>
      </w:r>
      <w:r>
        <w:rPr>
          <w:rFonts w:hint="eastAsia"/>
          <w:sz w:val="28"/>
          <w:lang w:val="en-US" w:eastAsia="zh-CN"/>
        </w:rPr>
        <w:t>1</w:t>
      </w:r>
      <w:r>
        <w:rPr>
          <w:sz w:val="28"/>
        </w:rPr>
        <w:t>日至2022年</w:t>
      </w:r>
      <w:r>
        <w:rPr>
          <w:rFonts w:hint="eastAsia"/>
          <w:sz w:val="28"/>
          <w:lang w:val="en-US" w:eastAsia="zh-CN"/>
        </w:rPr>
        <w:t>6</w:t>
      </w:r>
      <w:r>
        <w:rPr>
          <w:sz w:val="28"/>
        </w:rPr>
        <w:t>月</w:t>
      </w:r>
      <w:r>
        <w:rPr>
          <w:rFonts w:hint="eastAsia"/>
          <w:sz w:val="28"/>
          <w:lang w:val="en-US" w:eastAsia="zh-CN"/>
        </w:rPr>
        <w:t>5</w:t>
      </w:r>
      <w:r>
        <w:rPr>
          <w:sz w:val="28"/>
        </w:rPr>
        <w:t>日。</w:t>
      </w:r>
      <w:r>
        <w:rPr>
          <w:rFonts w:hint="eastAsia"/>
          <w:sz w:val="28"/>
        </w:rPr>
        <w:t>网上下载招标文件，网址：</w:t>
      </w:r>
      <w:r>
        <w:rPr>
          <w:sz w:val="28"/>
        </w:rPr>
        <w:fldChar w:fldCharType="begin"/>
      </w:r>
      <w:r>
        <w:rPr>
          <w:sz w:val="28"/>
        </w:rPr>
        <w:instrText xml:space="preserve"> </w:instrText>
      </w:r>
      <w:r>
        <w:rPr>
          <w:rFonts w:hint="eastAsia"/>
          <w:sz w:val="28"/>
        </w:rPr>
        <w:instrText xml:space="preserve">HYPERLINK "http://www.jihuacaigou.com/"</w:instrText>
      </w:r>
      <w:r>
        <w:rPr>
          <w:sz w:val="28"/>
        </w:rPr>
        <w:instrText xml:space="preserve"> </w:instrText>
      </w:r>
      <w:r>
        <w:rPr>
          <w:sz w:val="28"/>
        </w:rPr>
        <w:fldChar w:fldCharType="separate"/>
      </w:r>
      <w:r>
        <w:rPr>
          <w:rStyle w:val="5"/>
          <w:rFonts w:hint="eastAsia"/>
          <w:color w:val="auto"/>
          <w:sz w:val="28"/>
        </w:rPr>
        <w:t>http://www.jihuacaigou.com/</w:t>
      </w:r>
      <w:r>
        <w:rPr>
          <w:sz w:val="28"/>
        </w:rPr>
        <w:fldChar w:fldCharType="end"/>
      </w:r>
      <w:r>
        <w:rPr>
          <w:rFonts w:hint="eastAsia"/>
          <w:sz w:val="28"/>
        </w:rPr>
        <w:t>。</w:t>
      </w:r>
    </w:p>
    <w:p>
      <w:pPr>
        <w:numPr>
          <w:ilvl w:val="0"/>
          <w:numId w:val="1"/>
        </w:numPr>
        <w:spacing w:line="360" w:lineRule="auto"/>
        <w:ind w:left="0" w:firstLine="560" w:firstLineChars="200"/>
        <w:rPr>
          <w:sz w:val="28"/>
        </w:rPr>
      </w:pPr>
      <w:r>
        <w:rPr>
          <w:sz w:val="28"/>
        </w:rPr>
        <w:t>投标截止时间：2022年6月</w:t>
      </w:r>
      <w:r>
        <w:rPr>
          <w:rFonts w:hint="eastAsia"/>
          <w:sz w:val="28"/>
          <w:lang w:val="en-US" w:eastAsia="zh-CN"/>
        </w:rPr>
        <w:t>9</w:t>
      </w:r>
      <w:r>
        <w:rPr>
          <w:sz w:val="28"/>
        </w:rPr>
        <w:t>日9</w:t>
      </w:r>
      <w:r>
        <w:rPr>
          <w:rFonts w:hint="eastAsia"/>
          <w:sz w:val="28"/>
        </w:rPr>
        <w:t>时</w:t>
      </w:r>
      <w:r>
        <w:rPr>
          <w:sz w:val="28"/>
        </w:rPr>
        <w:t>，请在6月</w:t>
      </w:r>
      <w:r>
        <w:rPr>
          <w:rFonts w:hint="eastAsia"/>
          <w:sz w:val="28"/>
          <w:lang w:val="en-US" w:eastAsia="zh-CN"/>
        </w:rPr>
        <w:t>9</w:t>
      </w:r>
      <w:r>
        <w:rPr>
          <w:sz w:val="28"/>
        </w:rPr>
        <w:t>日当天此时间前</w:t>
      </w:r>
      <w:r>
        <w:rPr>
          <w:rFonts w:hint="eastAsia"/>
          <w:sz w:val="28"/>
        </w:rPr>
        <w:t>将投标文件上传到际华集团电子化采购平台</w:t>
      </w:r>
      <w:r>
        <w:rPr>
          <w:sz w:val="28"/>
        </w:rPr>
        <w:t>，在此时间后</w:t>
      </w:r>
      <w:r>
        <w:rPr>
          <w:rFonts w:hint="eastAsia"/>
          <w:sz w:val="28"/>
        </w:rPr>
        <w:t>上传</w:t>
      </w:r>
      <w:r>
        <w:rPr>
          <w:sz w:val="28"/>
        </w:rPr>
        <w:t>的投标文件将不再接受。</w:t>
      </w:r>
    </w:p>
    <w:p>
      <w:pPr>
        <w:numPr>
          <w:ilvl w:val="0"/>
          <w:numId w:val="1"/>
        </w:numPr>
        <w:spacing w:line="360" w:lineRule="auto"/>
        <w:ind w:left="0" w:firstLine="560" w:firstLineChars="200"/>
        <w:rPr>
          <w:sz w:val="28"/>
        </w:rPr>
      </w:pPr>
      <w:r>
        <w:rPr>
          <w:sz w:val="28"/>
        </w:rPr>
        <w:t>投标人向招标人交纳人民币</w:t>
      </w:r>
      <w:r>
        <w:rPr>
          <w:rFonts w:hint="eastAsia"/>
          <w:sz w:val="28"/>
        </w:rPr>
        <w:t>贰万</w:t>
      </w:r>
      <w:r>
        <w:rPr>
          <w:sz w:val="28"/>
        </w:rPr>
        <w:t>元整投标保证金，</w:t>
      </w:r>
      <w:r>
        <w:rPr>
          <w:rFonts w:hint="eastAsia"/>
          <w:sz w:val="28"/>
        </w:rPr>
        <w:t>以下要求账户，开标前提供银行转账回单</w:t>
      </w:r>
      <w:r>
        <w:rPr>
          <w:sz w:val="28"/>
        </w:rPr>
        <w:t>。</w:t>
      </w:r>
    </w:p>
    <w:p>
      <w:pPr>
        <w:spacing w:line="360" w:lineRule="auto"/>
        <w:rPr>
          <w:sz w:val="28"/>
          <w:szCs w:val="28"/>
        </w:rPr>
      </w:pPr>
      <w:r>
        <w:rPr>
          <w:rFonts w:hint="eastAsia"/>
          <w:sz w:val="28"/>
          <w:szCs w:val="28"/>
        </w:rPr>
        <w:t xml:space="preserve">         </w:t>
      </w:r>
      <w:r>
        <w:rPr>
          <w:sz w:val="28"/>
        </w:rPr>
        <w:t>转账信息如下：</w:t>
      </w:r>
    </w:p>
    <w:p>
      <w:pPr>
        <w:spacing w:line="360" w:lineRule="auto"/>
        <w:ind w:firstLine="1260" w:firstLineChars="450"/>
        <w:rPr>
          <w:rFonts w:hint="eastAsia"/>
          <w:sz w:val="28"/>
          <w:szCs w:val="28"/>
        </w:rPr>
      </w:pPr>
      <w:r>
        <w:rPr>
          <w:sz w:val="28"/>
          <w:szCs w:val="28"/>
        </w:rPr>
        <w:t>单位名称：</w:t>
      </w:r>
      <w:r>
        <w:rPr>
          <w:rFonts w:hint="eastAsia"/>
          <w:sz w:val="28"/>
          <w:szCs w:val="28"/>
        </w:rPr>
        <w:t>天津移山工程机械有限公司</w:t>
      </w:r>
    </w:p>
    <w:p>
      <w:pPr>
        <w:pStyle w:val="2"/>
        <w:spacing w:after="0" w:line="360" w:lineRule="auto"/>
        <w:rPr>
          <w:rFonts w:hint="eastAsia" w:ascii="Times New Roman" w:hAnsi="Times New Roman" w:eastAsia="宋体"/>
          <w:sz w:val="28"/>
          <w:szCs w:val="28"/>
        </w:rPr>
      </w:pPr>
      <w:r>
        <w:rPr>
          <w:rFonts w:hint="eastAsia"/>
        </w:rPr>
        <w:t xml:space="preserve">           </w:t>
      </w:r>
      <w:r>
        <w:rPr>
          <w:rFonts w:hint="eastAsia" w:ascii="Times New Roman" w:hAnsi="Times New Roman" w:eastAsia="宋体"/>
          <w:sz w:val="28"/>
          <w:szCs w:val="28"/>
        </w:rPr>
        <w:t>税号：</w:t>
      </w:r>
      <w:r>
        <w:rPr>
          <w:rFonts w:ascii="Times New Roman" w:hAnsi="Times New Roman" w:eastAsia="宋体"/>
          <w:sz w:val="28"/>
          <w:szCs w:val="28"/>
        </w:rPr>
        <w:t>91120105103475332W</w:t>
      </w:r>
    </w:p>
    <w:p>
      <w:pPr>
        <w:spacing w:line="360" w:lineRule="auto"/>
        <w:ind w:firstLine="1260" w:firstLineChars="450"/>
        <w:rPr>
          <w:rFonts w:hint="eastAsia"/>
          <w:sz w:val="28"/>
          <w:szCs w:val="28"/>
        </w:rPr>
      </w:pPr>
      <w:r>
        <w:rPr>
          <w:rFonts w:hint="eastAsia"/>
          <w:sz w:val="28"/>
          <w:szCs w:val="28"/>
        </w:rPr>
        <w:t>开户银行：中国工商银行天津北洋支行</w:t>
      </w:r>
    </w:p>
    <w:p>
      <w:pPr>
        <w:spacing w:line="360" w:lineRule="auto"/>
        <w:ind w:firstLine="1260" w:firstLineChars="450"/>
        <w:rPr>
          <w:rFonts w:hint="eastAsia"/>
          <w:sz w:val="28"/>
          <w:szCs w:val="28"/>
        </w:rPr>
      </w:pPr>
      <w:r>
        <w:rPr>
          <w:rFonts w:hint="eastAsia"/>
          <w:sz w:val="28"/>
          <w:szCs w:val="28"/>
        </w:rPr>
        <w:t>银行账户：</w:t>
      </w:r>
      <w:r>
        <w:rPr>
          <w:sz w:val="28"/>
          <w:szCs w:val="28"/>
        </w:rPr>
        <w:t>0302030709005113009</w:t>
      </w:r>
      <w:bookmarkStart w:id="0" w:name="_GoBack"/>
      <w:bookmarkEnd w:id="0"/>
    </w:p>
    <w:p>
      <w:pPr>
        <w:numPr>
          <w:ilvl w:val="0"/>
          <w:numId w:val="1"/>
        </w:numPr>
        <w:spacing w:line="360" w:lineRule="auto"/>
        <w:ind w:left="0" w:firstLine="560" w:firstLineChars="200"/>
        <w:rPr>
          <w:sz w:val="28"/>
        </w:rPr>
      </w:pPr>
      <w:r>
        <w:rPr>
          <w:sz w:val="28"/>
        </w:rPr>
        <w:t>开标时间：2022年6月</w:t>
      </w:r>
      <w:r>
        <w:rPr>
          <w:rFonts w:hint="eastAsia"/>
          <w:sz w:val="28"/>
          <w:lang w:val="en-US" w:eastAsia="zh-CN"/>
        </w:rPr>
        <w:t>9</w:t>
      </w:r>
      <w:r>
        <w:rPr>
          <w:rFonts w:hint="eastAsia"/>
          <w:sz w:val="28"/>
        </w:rPr>
        <w:t>日9</w:t>
      </w:r>
      <w:r>
        <w:rPr>
          <w:sz w:val="28"/>
        </w:rPr>
        <w:t>时。</w:t>
      </w:r>
    </w:p>
    <w:p>
      <w:pPr>
        <w:numPr>
          <w:ilvl w:val="0"/>
          <w:numId w:val="1"/>
        </w:numPr>
        <w:spacing w:line="360" w:lineRule="auto"/>
        <w:ind w:left="0" w:firstLine="560" w:firstLineChars="200"/>
        <w:rPr>
          <w:sz w:val="28"/>
        </w:rPr>
      </w:pPr>
      <w:r>
        <w:rPr>
          <w:sz w:val="28"/>
        </w:rPr>
        <w:t>开标地点：</w:t>
      </w:r>
      <w:r>
        <w:rPr>
          <w:rFonts w:hint="eastAsia"/>
          <w:sz w:val="28"/>
        </w:rPr>
        <w:t>线上开标，腾讯会议的形式进行。</w:t>
      </w:r>
    </w:p>
    <w:p>
      <w:pPr>
        <w:numPr>
          <w:ilvl w:val="0"/>
          <w:numId w:val="1"/>
        </w:numPr>
        <w:spacing w:line="360" w:lineRule="auto"/>
        <w:ind w:left="0" w:firstLine="560" w:firstLineChars="200"/>
        <w:rPr>
          <w:sz w:val="28"/>
        </w:rPr>
      </w:pPr>
      <w:r>
        <w:rPr>
          <w:sz w:val="28"/>
        </w:rPr>
        <w:t>联系人及联系电话：</w:t>
      </w:r>
      <w:r>
        <w:rPr>
          <w:rFonts w:hint="eastAsia"/>
          <w:sz w:val="28"/>
        </w:rPr>
        <w:t xml:space="preserve">刘文玲 </w:t>
      </w:r>
      <w:r>
        <w:rPr>
          <w:sz w:val="28"/>
        </w:rPr>
        <w:t>13920619692</w:t>
      </w:r>
      <w:r>
        <w:rPr>
          <w:rFonts w:hint="eastAsia"/>
          <w:sz w:val="28"/>
        </w:rPr>
        <w:t xml:space="preserve"> </w:t>
      </w:r>
    </w:p>
    <w:p>
      <w:pPr>
        <w:numPr>
          <w:ilvl w:val="0"/>
          <w:numId w:val="1"/>
        </w:numPr>
        <w:spacing w:line="360" w:lineRule="auto"/>
        <w:ind w:left="0" w:firstLine="560" w:firstLineChars="200"/>
        <w:rPr>
          <w:sz w:val="28"/>
        </w:rPr>
      </w:pPr>
      <w:r>
        <w:rPr>
          <w:sz w:val="28"/>
        </w:rPr>
        <w:t>监督单位：</w:t>
      </w:r>
      <w:r>
        <w:rPr>
          <w:rFonts w:hint="eastAsia"/>
          <w:sz w:val="28"/>
        </w:rPr>
        <w:t>中共天津移山工程机械有限公司纪律检查委员会</w:t>
      </w:r>
    </w:p>
    <w:p>
      <w:pPr>
        <w:spacing w:line="500" w:lineRule="exact"/>
        <w:ind w:firstLine="1120" w:firstLineChars="400"/>
        <w:rPr>
          <w:sz w:val="28"/>
          <w:szCs w:val="28"/>
        </w:rPr>
      </w:pPr>
      <w:r>
        <w:rPr>
          <w:sz w:val="28"/>
          <w:szCs w:val="28"/>
        </w:rPr>
        <w:t>监督电话：</w:t>
      </w:r>
      <w:r>
        <w:rPr>
          <w:rFonts w:hint="eastAsia"/>
          <w:sz w:val="28"/>
          <w:szCs w:val="28"/>
        </w:rPr>
        <w:t>1</w:t>
      </w:r>
      <w:r>
        <w:rPr>
          <w:sz w:val="28"/>
          <w:szCs w:val="28"/>
        </w:rPr>
        <w:t>8502631280</w:t>
      </w:r>
    </w:p>
    <w:p>
      <w:pPr>
        <w:spacing w:line="500" w:lineRule="exact"/>
        <w:ind w:left="1280"/>
        <w:rPr>
          <w:rFonts w:hint="eastAsia"/>
          <w:sz w:val="28"/>
          <w:szCs w:val="28"/>
        </w:rPr>
      </w:pPr>
    </w:p>
    <w:p>
      <w:pPr>
        <w:spacing w:line="500" w:lineRule="exact"/>
        <w:ind w:left="1280"/>
        <w:rPr>
          <w:sz w:val="28"/>
          <w:szCs w:val="28"/>
          <w:highlight w:val="red"/>
        </w:rPr>
      </w:pPr>
    </w:p>
    <w:p>
      <w:pPr>
        <w:spacing w:line="500" w:lineRule="exact"/>
        <w:ind w:left="1280"/>
        <w:rPr>
          <w:sz w:val="28"/>
          <w:szCs w:val="28"/>
        </w:rPr>
      </w:pPr>
    </w:p>
    <w:p>
      <w:pPr>
        <w:spacing w:line="500" w:lineRule="exact"/>
        <w:ind w:left="1280"/>
        <w:rPr>
          <w:rFonts w:hint="eastAsia"/>
          <w:sz w:val="28"/>
          <w:szCs w:val="28"/>
        </w:rPr>
      </w:pPr>
    </w:p>
    <w:p>
      <w:pPr>
        <w:wordWrap w:val="0"/>
        <w:spacing w:line="500" w:lineRule="exact"/>
        <w:ind w:firstLine="4760" w:firstLineChars="1700"/>
        <w:jc w:val="right"/>
        <w:rPr>
          <w:sz w:val="28"/>
          <w:szCs w:val="28"/>
        </w:rPr>
      </w:pPr>
      <w:r>
        <w:rPr>
          <w:sz w:val="28"/>
          <w:szCs w:val="28"/>
        </w:rPr>
        <w:t xml:space="preserve">     </w:t>
      </w:r>
    </w:p>
    <w:p>
      <w:pPr>
        <w:spacing w:line="500" w:lineRule="exact"/>
        <w:ind w:firstLine="5880" w:firstLineChars="2100"/>
        <w:rPr>
          <w:sz w:val="28"/>
          <w:szCs w:val="28"/>
        </w:rPr>
      </w:pPr>
      <w:r>
        <w:rPr>
          <w:sz w:val="28"/>
          <w:szCs w:val="28"/>
        </w:rPr>
        <w:t>二〇二</w:t>
      </w:r>
      <w:r>
        <w:rPr>
          <w:rFonts w:hint="eastAsia"/>
          <w:sz w:val="28"/>
          <w:szCs w:val="28"/>
        </w:rPr>
        <w:t>二</w:t>
      </w:r>
      <w:r>
        <w:rPr>
          <w:sz w:val="28"/>
          <w:szCs w:val="28"/>
        </w:rPr>
        <w:t>年</w:t>
      </w:r>
      <w:r>
        <w:rPr>
          <w:rFonts w:hint="eastAsia"/>
          <w:sz w:val="28"/>
          <w:szCs w:val="28"/>
        </w:rPr>
        <w:t>五</w:t>
      </w:r>
      <w:r>
        <w:rPr>
          <w:sz w:val="28"/>
          <w:szCs w:val="28"/>
        </w:rPr>
        <w:t>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0000009F" w:csb1="00000000"/>
  </w:font>
  <w:font w:name="SimSun Identity H">
    <w:altName w:val="Times New Roman"/>
    <w:panose1 w:val="00000000000000000000"/>
    <w:charset w:val="00"/>
    <w:family w:val="auto"/>
    <w:pitch w:val="default"/>
    <w:sig w:usb0="00000000" w:usb1="00000000" w:usb2="00000000" w:usb3="00000000" w:csb0="00040001" w:csb1="00000000"/>
  </w:font>
  <w:font w:name="å®ä½">
    <w:altName w:val="Times New Roman"/>
    <w:panose1 w:val="00000000000000000000"/>
    <w:charset w:val="00"/>
    <w:family w:val="auto"/>
    <w:pitch w:val="default"/>
    <w:sig w:usb0="00000000" w:usb1="00000000" w:usb2="00000000" w:usb3="00000000" w:csb0="00040001"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E5E12"/>
    <w:multiLevelType w:val="multilevel"/>
    <w:tmpl w:val="5C5E5E12"/>
    <w:lvl w:ilvl="0" w:tentative="0">
      <w:start w:val="1"/>
      <w:numFmt w:val="decimal"/>
      <w:lvlText w:val="%1、"/>
      <w:lvlJc w:val="left"/>
      <w:pPr>
        <w:tabs>
          <w:tab w:val="left" w:pos="1280"/>
        </w:tabs>
        <w:ind w:left="135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
    <w:nsid w:val="5E453975"/>
    <w:multiLevelType w:val="multilevel"/>
    <w:tmpl w:val="5E45397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E0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rFonts w:ascii="Times New Roman" w:hAnsi="Times New Roman" w:eastAsia="宋体"/>
      <w:b/>
      <w:bCs/>
      <w:kern w:val="44"/>
      <w:sz w:val="32"/>
      <w:szCs w:val="44"/>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rPr>
      <w:rFonts w:ascii="等线" w:hAnsi="等线" w:eastAsia="等线" w:cs="Times New Roman"/>
      <w:sz w:val="24"/>
    </w:rPr>
  </w:style>
  <w:style w:type="character" w:styleId="5">
    <w:name w:val="Hyperlink"/>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高子兴</cp:lastModifiedBy>
  <dcterms:modified xsi:type="dcterms:W3CDTF">2022-05-31T05:55:18Z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