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29" w:rsidRPr="00832006" w:rsidRDefault="001F1529" w:rsidP="001F1529">
      <w:pPr>
        <w:widowControl/>
        <w:shd w:val="clear" w:color="auto" w:fill="FFFFFF"/>
        <w:spacing w:before="138"/>
        <w:jc w:val="center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5"/>
          <w:szCs w:val="35"/>
        </w:rPr>
      </w:pP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5"/>
          <w:szCs w:val="35"/>
        </w:rPr>
        <w:t>综合楼消防火灾报警系统安装结果</w:t>
      </w:r>
      <w:r w:rsidRPr="00832006">
        <w:rPr>
          <w:rFonts w:ascii="微软雅黑" w:eastAsia="微软雅黑" w:hAnsi="微软雅黑" w:cs="宋体" w:hint="eastAsia"/>
          <w:b/>
          <w:bCs/>
          <w:color w:val="444444"/>
          <w:kern w:val="36"/>
          <w:sz w:val="35"/>
          <w:szCs w:val="35"/>
        </w:rPr>
        <w:t>公告</w:t>
      </w:r>
    </w:p>
    <w:p w:rsidR="001F1529" w:rsidRPr="001F1529" w:rsidRDefault="001F1529" w:rsidP="00ED240C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  <w:bdr w:val="none" w:sz="0" w:space="0" w:color="auto" w:frame="1"/>
        </w:rPr>
      </w:pPr>
    </w:p>
    <w:p w:rsidR="00ED240C" w:rsidRPr="00ED240C" w:rsidRDefault="00ED240C" w:rsidP="00ED240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现将</w:t>
      </w:r>
      <w:r w:rsidRPr="00832006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际华三五零六纺织服装有限公司综合楼消防火灾报警系统安装工程</w:t>
      </w:r>
      <w:r w:rsidRPr="00832006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  <w:shd w:val="clear" w:color="auto" w:fill="FFFFFF"/>
        </w:rPr>
        <w:t>询比价</w:t>
      </w:r>
      <w:r w:rsidRPr="00ED240C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采购结果进行公示，具体如下：</w:t>
      </w:r>
    </w:p>
    <w:p w:rsidR="00ED240C" w:rsidRPr="00ED240C" w:rsidRDefault="00ED240C" w:rsidP="00ED240C">
      <w:pPr>
        <w:widowControl/>
        <w:shd w:val="clear" w:color="auto" w:fill="FFFFFF"/>
        <w:spacing w:line="432" w:lineRule="atLeast"/>
        <w:ind w:left="1360" w:hanging="630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 w:rsidRPr="00ED240C">
        <w:rPr>
          <w:rFonts w:ascii="黑体" w:eastAsia="黑体" w:hAnsi="黑体" w:cs="宋体" w:hint="eastAsia"/>
          <w:color w:val="444444"/>
          <w:kern w:val="0"/>
          <w:sz w:val="32"/>
          <w:szCs w:val="32"/>
          <w:bdr w:val="none" w:sz="0" w:space="0" w:color="auto" w:frame="1"/>
        </w:rPr>
        <w:t>一、</w:t>
      </w:r>
      <w:r w:rsidRPr="00ED240C">
        <w:rPr>
          <w:rFonts w:ascii="Times New Roman" w:eastAsia="微软雅黑" w:hAnsi="Times New Roman" w:cs="Times New Roman"/>
          <w:color w:val="444444"/>
          <w:kern w:val="0"/>
          <w:sz w:val="14"/>
          <w:szCs w:val="14"/>
          <w:bdr w:val="none" w:sz="0" w:space="0" w:color="auto" w:frame="1"/>
        </w:rPr>
        <w:t>     </w:t>
      </w:r>
      <w:r w:rsidRPr="00ED240C">
        <w:rPr>
          <w:rFonts w:ascii="黑体" w:eastAsia="黑体" w:hAnsi="黑体" w:cs="宋体" w:hint="eastAsia"/>
          <w:color w:val="444444"/>
          <w:kern w:val="0"/>
          <w:sz w:val="32"/>
          <w:szCs w:val="32"/>
          <w:bdr w:val="none" w:sz="0" w:space="0" w:color="auto" w:frame="1"/>
        </w:rPr>
        <w:t>项目名称</w:t>
      </w:r>
    </w:p>
    <w:p w:rsidR="00ED240C" w:rsidRDefault="00ED240C" w:rsidP="00ED240C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color w:val="444444"/>
          <w:kern w:val="0"/>
          <w:sz w:val="32"/>
          <w:szCs w:val="32"/>
          <w:bdr w:val="none" w:sz="0" w:space="0" w:color="auto" w:frame="1"/>
        </w:rPr>
      </w:pPr>
      <w:r w:rsidRPr="00832006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际华三五零六纺织服装有限公司综合楼消防火灾报警系统安装工程</w:t>
      </w:r>
    </w:p>
    <w:p w:rsidR="00ED240C" w:rsidRPr="00ED240C" w:rsidRDefault="00ED240C" w:rsidP="00ED240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 w:rsidRPr="00ED240C">
        <w:rPr>
          <w:rFonts w:ascii="黑体" w:eastAsia="黑体" w:hAnsi="黑体" w:cs="宋体" w:hint="eastAsia"/>
          <w:color w:val="444444"/>
          <w:kern w:val="0"/>
          <w:sz w:val="32"/>
          <w:szCs w:val="32"/>
          <w:bdr w:val="none" w:sz="0" w:space="0" w:color="auto" w:frame="1"/>
        </w:rPr>
        <w:t>二、项目编号</w:t>
      </w:r>
    </w:p>
    <w:p w:rsidR="00ED240C" w:rsidRPr="00832006" w:rsidRDefault="00ED240C" w:rsidP="00ED240C">
      <w:pPr>
        <w:widowControl/>
        <w:shd w:val="clear" w:color="auto" w:fill="FFFFFF"/>
        <w:spacing w:line="459" w:lineRule="atLeast"/>
        <w:ind w:firstLine="640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 w:rsidRPr="00832006">
        <w:rPr>
          <w:rFonts w:ascii="微软雅黑" w:eastAsia="微软雅黑" w:hAnsi="微软雅黑" w:cs="宋体" w:hint="eastAsia"/>
          <w:b/>
          <w:bCs/>
          <w:color w:val="444444"/>
          <w:kern w:val="0"/>
          <w:sz w:val="32"/>
          <w:szCs w:val="32"/>
          <w:bdr w:val="none" w:sz="0" w:space="0" w:color="auto" w:frame="1"/>
          <w:shd w:val="clear" w:color="auto" w:fill="FFFFFF"/>
        </w:rPr>
        <w:t>2022-3506-0459</w:t>
      </w:r>
    </w:p>
    <w:p w:rsidR="00ED240C" w:rsidRPr="00ED240C" w:rsidRDefault="00ED240C" w:rsidP="00ED240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 w:rsidRPr="00ED240C">
        <w:rPr>
          <w:rFonts w:ascii="黑体" w:eastAsia="黑体" w:hAnsi="黑体" w:cs="宋体" w:hint="eastAsia"/>
          <w:color w:val="444444"/>
          <w:kern w:val="0"/>
          <w:sz w:val="32"/>
          <w:szCs w:val="32"/>
          <w:bdr w:val="none" w:sz="0" w:space="0" w:color="auto" w:frame="1"/>
        </w:rPr>
        <w:t>三、中标结果</w:t>
      </w:r>
    </w:p>
    <w:tbl>
      <w:tblPr>
        <w:tblW w:w="8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4"/>
        <w:gridCol w:w="2719"/>
        <w:gridCol w:w="3325"/>
        <w:gridCol w:w="1589"/>
      </w:tblGrid>
      <w:tr w:rsidR="00ED240C" w:rsidRPr="00ED240C" w:rsidTr="00ED240C">
        <w:trPr>
          <w:trHeight w:val="465"/>
        </w:trPr>
        <w:tc>
          <w:tcPr>
            <w:tcW w:w="9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D240C" w:rsidRPr="00ED240C" w:rsidRDefault="00ED240C" w:rsidP="00ED240C">
            <w:pPr>
              <w:widowControl/>
              <w:spacing w:line="401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 w:rsidRPr="00ED240C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244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  <w:hideMark/>
          </w:tcPr>
          <w:p w:rsidR="00ED240C" w:rsidRPr="00ED240C" w:rsidRDefault="00ED240C" w:rsidP="00ED240C">
            <w:pPr>
              <w:widowControl/>
              <w:spacing w:line="401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 w:rsidRPr="00ED240C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材料名称</w:t>
            </w:r>
          </w:p>
        </w:tc>
        <w:tc>
          <w:tcPr>
            <w:tcW w:w="298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D240C" w:rsidRPr="00ED240C" w:rsidRDefault="00ED240C" w:rsidP="00ED240C">
            <w:pPr>
              <w:widowControl/>
              <w:spacing w:line="401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 w:rsidRPr="00ED240C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中标供应商</w:t>
            </w:r>
          </w:p>
        </w:tc>
        <w:tc>
          <w:tcPr>
            <w:tcW w:w="142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D240C" w:rsidRPr="00ED240C" w:rsidRDefault="00ED240C" w:rsidP="00ED240C">
            <w:pPr>
              <w:widowControl/>
              <w:spacing w:line="401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 w:rsidRPr="00ED240C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  <w:bdr w:val="none" w:sz="0" w:space="0" w:color="auto" w:frame="1"/>
              </w:rPr>
              <w:t>中标比例</w:t>
            </w:r>
          </w:p>
        </w:tc>
      </w:tr>
      <w:tr w:rsidR="00ED240C" w:rsidRPr="00ED240C" w:rsidTr="00ED240C">
        <w:trPr>
          <w:trHeight w:val="605"/>
        </w:trPr>
        <w:tc>
          <w:tcPr>
            <w:tcW w:w="93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D240C" w:rsidRPr="00ED240C" w:rsidRDefault="00ED240C" w:rsidP="00ED240C">
            <w:pPr>
              <w:widowControl/>
              <w:spacing w:line="401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ED240C">
              <w:rPr>
                <w:rFonts w:ascii="宋体" w:eastAsia="宋体" w:hAnsi="宋体" w:cs="宋体" w:hint="eastAsia"/>
                <w:color w:val="444444"/>
                <w:kern w:val="0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D240C" w:rsidRPr="00ED240C" w:rsidRDefault="00ED240C" w:rsidP="00ED240C">
            <w:pPr>
              <w:widowControl/>
              <w:spacing w:line="401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18"/>
                <w:szCs w:val="18"/>
              </w:rPr>
            </w:pPr>
            <w:r w:rsidRPr="00832006">
              <w:rPr>
                <w:rFonts w:ascii="宋体" w:eastAsia="宋体" w:hAnsi="宋体" w:cs="宋体" w:hint="eastAsia"/>
                <w:kern w:val="0"/>
                <w:sz w:val="20"/>
                <w:szCs w:val="20"/>
                <w:bdr w:val="none" w:sz="0" w:space="0" w:color="auto" w:frame="1"/>
              </w:rPr>
              <w:t>综合楼消防火灾报警系统安装工程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D240C" w:rsidRPr="00ED240C" w:rsidRDefault="00ED240C" w:rsidP="00ED240C">
            <w:pPr>
              <w:widowControl/>
              <w:spacing w:line="401" w:lineRule="atLeas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  <w:bdr w:val="none" w:sz="0" w:space="0" w:color="auto" w:frame="1"/>
              </w:rPr>
              <w:t>湖北天兆智能消防工程有限公司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ED240C" w:rsidRPr="00ED240C" w:rsidRDefault="00ED240C" w:rsidP="00ED240C">
            <w:pPr>
              <w:widowControl/>
              <w:spacing w:line="401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  <w:r w:rsidRPr="00ED240C">
              <w:rPr>
                <w:rFonts w:ascii="宋体" w:eastAsia="宋体" w:hAnsi="宋体" w:cs="宋体" w:hint="eastAsia"/>
                <w:color w:val="444444"/>
                <w:kern w:val="0"/>
                <w:szCs w:val="21"/>
                <w:bdr w:val="none" w:sz="0" w:space="0" w:color="auto" w:frame="1"/>
              </w:rPr>
              <w:t>100%</w:t>
            </w:r>
          </w:p>
        </w:tc>
      </w:tr>
    </w:tbl>
    <w:p w:rsidR="00ED240C" w:rsidRPr="00ED240C" w:rsidRDefault="00ED240C" w:rsidP="00ED240C">
      <w:pPr>
        <w:widowControl/>
        <w:shd w:val="clear" w:color="auto" w:fill="FFFFFF"/>
        <w:spacing w:line="435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 w:rsidRPr="00ED240C">
        <w:rPr>
          <w:rFonts w:ascii="Times New Roman" w:eastAsia="微软雅黑" w:hAnsi="Times New Roman" w:cs="Times New Roman"/>
          <w:color w:val="444444"/>
          <w:kern w:val="0"/>
          <w:szCs w:val="21"/>
          <w:bdr w:val="none" w:sz="0" w:space="0" w:color="auto" w:frame="1"/>
        </w:rPr>
        <w:t> </w:t>
      </w:r>
    </w:p>
    <w:p w:rsidR="00ED240C" w:rsidRPr="00ED240C" w:rsidRDefault="00ED240C" w:rsidP="00ED240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color w:val="444444"/>
          <w:kern w:val="0"/>
          <w:sz w:val="20"/>
          <w:szCs w:val="20"/>
        </w:rPr>
      </w:pPr>
      <w:r w:rsidRPr="00ED240C">
        <w:rPr>
          <w:rFonts w:ascii="仿宋_GB2312" w:eastAsia="仿宋_GB2312" w:hAnsi="微软雅黑" w:cs="宋体" w:hint="eastAsia"/>
          <w:color w:val="444444"/>
          <w:kern w:val="0"/>
          <w:sz w:val="32"/>
          <w:szCs w:val="32"/>
          <w:bdr w:val="none" w:sz="0" w:space="0" w:color="auto" w:frame="1"/>
        </w:rPr>
        <w:t>对参加本次采购活动的供应商表示感谢。</w:t>
      </w:r>
    </w:p>
    <w:p w:rsidR="00D23237" w:rsidRPr="00ED240C" w:rsidRDefault="00D23237"/>
    <w:sectPr w:rsidR="00D23237" w:rsidRPr="00ED240C" w:rsidSect="00D2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8F" w:rsidRDefault="0029108F" w:rsidP="001D25CF">
      <w:r>
        <w:separator/>
      </w:r>
    </w:p>
  </w:endnote>
  <w:endnote w:type="continuationSeparator" w:id="1">
    <w:p w:rsidR="0029108F" w:rsidRDefault="0029108F" w:rsidP="001D2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8F" w:rsidRDefault="0029108F" w:rsidP="001D25CF">
      <w:r>
        <w:separator/>
      </w:r>
    </w:p>
  </w:footnote>
  <w:footnote w:type="continuationSeparator" w:id="1">
    <w:p w:rsidR="0029108F" w:rsidRDefault="0029108F" w:rsidP="001D2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40C"/>
    <w:rsid w:val="001D05BE"/>
    <w:rsid w:val="001D25CF"/>
    <w:rsid w:val="001F1529"/>
    <w:rsid w:val="0029108F"/>
    <w:rsid w:val="00363C0A"/>
    <w:rsid w:val="0039132A"/>
    <w:rsid w:val="00BD5B49"/>
    <w:rsid w:val="00D23237"/>
    <w:rsid w:val="00E4465A"/>
    <w:rsid w:val="00ED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4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2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25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2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25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5892">
          <w:marLeft w:val="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2022-10-26T08:40:00Z</dcterms:created>
  <dcterms:modified xsi:type="dcterms:W3CDTF">2022-10-26T08:43:00Z</dcterms:modified>
</cp:coreProperties>
</file>