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val="en-US" w:eastAsia="zh-CN"/>
        </w:rPr>
        <w:t xml:space="preserve"> </w:t>
      </w:r>
      <w:r>
        <w:rPr>
          <w:rFonts w:hint="eastAsia"/>
          <w:sz w:val="48"/>
          <w:szCs w:val="56"/>
          <w:lang w:eastAsia="zh-CN"/>
        </w:rPr>
        <w:t>保洁合同书</w:t>
      </w:r>
    </w:p>
    <w:p>
      <w:pPr>
        <w:spacing w:line="480" w:lineRule="auto"/>
        <w:ind w:firstLine="48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甲方：际华三五三四制衣有限公司恒森包装运城分公司</w:t>
      </w:r>
    </w:p>
    <w:p>
      <w:pPr>
        <w:spacing w:line="480" w:lineRule="auto"/>
        <w:ind w:firstLine="48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乙方：运城市嘉城物业管理有限公司</w:t>
      </w:r>
    </w:p>
    <w:p>
      <w:pPr>
        <w:spacing w:line="480" w:lineRule="auto"/>
        <w:ind w:firstLine="48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经甲乙双方协商、制定以下合同：</w:t>
      </w:r>
    </w:p>
    <w:p>
      <w:pPr>
        <w:numPr>
          <w:ilvl w:val="0"/>
          <w:numId w:val="0"/>
        </w:numPr>
        <w:spacing w:line="480" w:lineRule="auto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32"/>
          <w:lang w:val="en-US" w:eastAsia="zh-CN"/>
        </w:rPr>
        <w:t>一、</w:t>
      </w:r>
      <w:r>
        <w:rPr>
          <w:rFonts w:hint="eastAsia"/>
          <w:b/>
          <w:bCs/>
          <w:sz w:val="24"/>
          <w:szCs w:val="32"/>
          <w:lang w:eastAsia="zh-CN"/>
        </w:rPr>
        <w:t>保洁范围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1、办公楼门口台阶，1--2楼过道、楼梯扶手、台阶、卫生间、垃圾桶、二楼职工培训中心、二楼会议室。</w:t>
      </w:r>
    </w:p>
    <w:p>
      <w:pPr>
        <w:numPr>
          <w:ilvl w:val="0"/>
          <w:numId w:val="0"/>
        </w:numPr>
        <w:spacing w:line="48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2、车棚、吸烟点、餐厅（开水间）。</w:t>
      </w:r>
    </w:p>
    <w:p>
      <w:pPr>
        <w:numPr>
          <w:ilvl w:val="0"/>
          <w:numId w:val="0"/>
        </w:numPr>
        <w:spacing w:line="480" w:lineRule="auto"/>
        <w:ind w:left="420" w:left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</w:t>
      </w:r>
      <w:r>
        <w:rPr>
          <w:rFonts w:hint="default"/>
          <w:sz w:val="24"/>
          <w:szCs w:val="32"/>
          <w:lang w:val="en-US" w:eastAsia="zh-CN"/>
        </w:rPr>
        <w:t>生产区澡堂</w:t>
      </w:r>
      <w:r>
        <w:rPr>
          <w:rFonts w:hint="eastAsia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480" w:lineRule="auto"/>
        <w:ind w:left="420" w:left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</w:t>
      </w:r>
      <w:r>
        <w:rPr>
          <w:rFonts w:hint="default"/>
          <w:sz w:val="24"/>
          <w:szCs w:val="32"/>
          <w:lang w:val="en-US" w:eastAsia="zh-CN"/>
        </w:rPr>
        <w:t>生产区卫生间</w:t>
      </w:r>
      <w:r>
        <w:rPr>
          <w:rFonts w:hint="eastAsia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480" w:lineRule="auto"/>
        <w:ind w:left="420" w:left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5、</w:t>
      </w:r>
      <w:r>
        <w:rPr>
          <w:rFonts w:hint="default"/>
          <w:sz w:val="24"/>
          <w:szCs w:val="32"/>
          <w:lang w:val="en-US" w:eastAsia="zh-CN"/>
        </w:rPr>
        <w:t>参观通道</w:t>
      </w:r>
      <w:r>
        <w:rPr>
          <w:rFonts w:hint="eastAsia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480" w:lineRule="auto"/>
        <w:ind w:left="420" w:left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6、</w:t>
      </w:r>
      <w:r>
        <w:rPr>
          <w:rFonts w:hint="default"/>
          <w:sz w:val="24"/>
          <w:szCs w:val="32"/>
          <w:lang w:val="en-US" w:eastAsia="zh-CN"/>
        </w:rPr>
        <w:t>大门</w:t>
      </w:r>
      <w:r>
        <w:rPr>
          <w:rFonts w:hint="eastAsia"/>
          <w:sz w:val="24"/>
          <w:szCs w:val="32"/>
          <w:lang w:val="en-US" w:eastAsia="zh-CN"/>
        </w:rPr>
        <w:t>口绿化区以内。</w:t>
      </w:r>
    </w:p>
    <w:p>
      <w:pPr>
        <w:numPr>
          <w:ilvl w:val="0"/>
          <w:numId w:val="0"/>
        </w:numPr>
        <w:spacing w:line="480" w:lineRule="auto"/>
        <w:ind w:firstLine="482" w:firstLineChars="20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二、项目及工作要求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rFonts w:hint="default"/>
          <w:sz w:val="24"/>
          <w:szCs w:val="32"/>
          <w:lang w:val="en-US" w:eastAsia="zh-CN"/>
        </w:rPr>
        <w:t>办公楼地面光亮洁净无杂物，卫生间保持地面</w:t>
      </w:r>
      <w:r>
        <w:rPr>
          <w:rFonts w:hint="eastAsia"/>
          <w:sz w:val="24"/>
          <w:szCs w:val="32"/>
          <w:lang w:val="en-US" w:eastAsia="zh-CN"/>
        </w:rPr>
        <w:t>干</w:t>
      </w:r>
      <w:r>
        <w:rPr>
          <w:rFonts w:hint="default"/>
          <w:sz w:val="24"/>
          <w:szCs w:val="32"/>
          <w:lang w:val="en-US" w:eastAsia="zh-CN"/>
        </w:rPr>
        <w:t>爽洁净，纸篓不外溢，墙面干净，墙角无积尘，扶手护栏每日擦一次，大厅玻璃每周彻底擦一次，</w:t>
      </w:r>
      <w:r>
        <w:rPr>
          <w:rFonts w:hint="default"/>
          <w:sz w:val="24"/>
          <w:szCs w:val="32"/>
          <w:highlight w:val="none"/>
          <w:lang w:val="en-US" w:eastAsia="zh-CN"/>
        </w:rPr>
        <w:t>保洁数次。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</w:t>
      </w:r>
      <w:r>
        <w:rPr>
          <w:rFonts w:hint="default"/>
          <w:sz w:val="24"/>
          <w:szCs w:val="32"/>
          <w:lang w:val="en-US" w:eastAsia="zh-CN"/>
        </w:rPr>
        <w:t>生产区澡堂每日早9: 00时前清洁一次，生产区卫生间每小时</w:t>
      </w:r>
      <w:r>
        <w:rPr>
          <w:rFonts w:hint="eastAsia"/>
          <w:sz w:val="24"/>
          <w:szCs w:val="32"/>
          <w:lang w:val="en-US" w:eastAsia="zh-CN"/>
        </w:rPr>
        <w:t>清洁一次。餐厅（开水间）每日早、中、晚各清理一次。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</w:t>
      </w:r>
      <w:r>
        <w:rPr>
          <w:rFonts w:hint="default"/>
          <w:sz w:val="24"/>
          <w:szCs w:val="32"/>
          <w:lang w:val="en-US" w:eastAsia="zh-CN"/>
        </w:rPr>
        <w:t>保持地面光洁亮丽，职工培训中心及办公楼过道花卉，每周定期浇水1-2次</w:t>
      </w:r>
      <w:r>
        <w:rPr>
          <w:rFonts w:hint="eastAsia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</w:t>
      </w:r>
      <w:r>
        <w:rPr>
          <w:rFonts w:hint="default"/>
          <w:sz w:val="24"/>
          <w:szCs w:val="32"/>
          <w:lang w:val="en-US" w:eastAsia="zh-CN"/>
        </w:rPr>
        <w:t>乙方按照甲方上班时间要求上班，中午留一名保洁员值班。</w:t>
      </w:r>
    </w:p>
    <w:p>
      <w:pPr>
        <w:numPr>
          <w:ilvl w:val="0"/>
          <w:numId w:val="0"/>
        </w:numPr>
        <w:spacing w:line="480" w:lineRule="auto"/>
        <w:ind w:firstLine="482" w:firstLineChars="20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三、对乙方提出的相关要求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服从甲方的管理，业务方面受甲方监督、检查。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2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工作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人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员统一着装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，做到工完场清，文明作业。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3、保洁用品一季度更换一次（拖布、洗洁精、洗衣粉、橡皮手套、笤帚、簸箕、抹布、洁厕灵、毛拖+杆、钢丝球、线手套、油拖油、马桶刷），抹布分类，油拖一年更换一次，消耗用品保证量足，不可短缺，工具全部由乙方交由甲方保管发放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4、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为保证管理到位，乙方应配备专职管理人员，有紧急情况随叫随到。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5、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教育员工爱护园区内建筑物及各种设施。注意节水节电。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6、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每逢节日、会议、外事活动等，收到甲方通知后，要积极准备，按时完成工作任务。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7、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甲方检查不合格之处，乙方应及时进行整改。</w:t>
      </w:r>
    </w:p>
    <w:p>
      <w:pPr>
        <w:numPr>
          <w:ilvl w:val="0"/>
          <w:numId w:val="0"/>
        </w:numPr>
        <w:spacing w:line="480" w:lineRule="auto"/>
        <w:ind w:firstLine="482" w:firstLineChars="20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四、乙方责任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乙方指派2名保洁员负责甲方指定的保洁工作。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2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如乙方保洁员在工作期间发生工伤、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死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亡事故全部责任及费用由乙方承担。乙方用工按照国家法律规定签定《劳动协议》，承诺自行办理公共责住保险及各种用工手续，如因用工不当，给甲方造成损失由乙方承担。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3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保洁员在工作中未达到的保洁质量标准，经甲方通知， 仍未达到标准，甲方将对乙方视情节进行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一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定的经济处罚。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4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因乙方在日常工作中不慎给甲方设施、材料及物品造成损失，乙方应承担赔偿责任。</w:t>
      </w:r>
    </w:p>
    <w:p>
      <w:pPr>
        <w:numPr>
          <w:ilvl w:val="0"/>
          <w:numId w:val="0"/>
        </w:numPr>
        <w:spacing w:line="480" w:lineRule="auto"/>
        <w:ind w:firstLine="482" w:firstLineChars="20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五、甲方责任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按协议向乙方支付保洁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费用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全面监督、指导、检查乙方保洁工作，发现问题及时要求乙方改正，直至达到质量标准。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为乙方提供环卫、绿化用水、电。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4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如遇节日、会议、外事活动等，甲方应根据需要提前通知乙方进行相关准备工作。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eastAsia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5、甲方需要乙方进行值班期间负责乙方食宿。</w:t>
      </w:r>
    </w:p>
    <w:p>
      <w:pPr>
        <w:numPr>
          <w:ilvl w:val="0"/>
          <w:numId w:val="0"/>
        </w:numPr>
        <w:spacing w:line="480" w:lineRule="auto"/>
        <w:ind w:firstLine="482" w:firstLineChars="20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六、保洁费及支付方式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、乙方按月开具增值税普通发票后，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甲方支付乙方保洁费用每月人民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币3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4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00元。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2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甲方应次月二十日前向乙方支付当月的服务费。</w:t>
      </w:r>
    </w:p>
    <w:p>
      <w:pPr>
        <w:numPr>
          <w:ilvl w:val="0"/>
          <w:numId w:val="0"/>
        </w:numPr>
        <w:spacing w:line="480" w:lineRule="auto"/>
        <w:ind w:firstLine="482" w:firstLineChars="20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七、其它事项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本合同有效期自20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23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年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6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月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23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日至20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24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年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6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月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23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日。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2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本合同未尽事宜，经双方协商同意,签订补充协议作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合同附件与本合同具有同等效力。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3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本合同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一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式两份，双方各执一份，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自签字之日起生效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firstLine="720" w:firstLineChars="3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甲方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：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际华三五三四制衣有限公司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 xml:space="preserve">乙方: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运城市嘉城物业管理有限公司</w:t>
      </w:r>
    </w:p>
    <w:p>
      <w:pPr>
        <w:numPr>
          <w:ilvl w:val="0"/>
          <w:numId w:val="0"/>
        </w:numPr>
        <w:spacing w:line="480" w:lineRule="auto"/>
        <w:ind w:firstLine="1200" w:firstLineChars="50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恒森包装运城分公司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480" w:lineRule="auto"/>
        <w:ind w:firstLine="1200" w:firstLineChars="500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left="0" w:leftChars="0"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甲方代表: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                   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乙方代表:</w:t>
      </w:r>
    </w:p>
    <w:p>
      <w:pPr>
        <w:numPr>
          <w:ilvl w:val="0"/>
          <w:numId w:val="0"/>
        </w:numPr>
        <w:spacing w:line="480" w:lineRule="auto"/>
        <w:ind w:firstLine="1200" w:firstLineChars="5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年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月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日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                  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年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月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firstLine="482" w:firstLineChars="200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ZTRhOWVmYzEwYzE4OTAzZmM4YmI3MDE1MmFkMjQifQ=="/>
  </w:docVars>
  <w:rsids>
    <w:rsidRoot w:val="4A8C299B"/>
    <w:rsid w:val="0BD11BBE"/>
    <w:rsid w:val="0D40009C"/>
    <w:rsid w:val="115B2DE0"/>
    <w:rsid w:val="127D12BF"/>
    <w:rsid w:val="1CC229D0"/>
    <w:rsid w:val="1E8008EA"/>
    <w:rsid w:val="20E26732"/>
    <w:rsid w:val="242F3C78"/>
    <w:rsid w:val="24DE5335"/>
    <w:rsid w:val="26747E2C"/>
    <w:rsid w:val="273E668C"/>
    <w:rsid w:val="27D05536"/>
    <w:rsid w:val="2C8F7E8D"/>
    <w:rsid w:val="2CA21721"/>
    <w:rsid w:val="330C763F"/>
    <w:rsid w:val="33C12473"/>
    <w:rsid w:val="36050AA1"/>
    <w:rsid w:val="3BB871DB"/>
    <w:rsid w:val="3F6F1788"/>
    <w:rsid w:val="42286C16"/>
    <w:rsid w:val="43140575"/>
    <w:rsid w:val="439671DC"/>
    <w:rsid w:val="441D47B6"/>
    <w:rsid w:val="49D70A40"/>
    <w:rsid w:val="49FA46A4"/>
    <w:rsid w:val="4A8C299B"/>
    <w:rsid w:val="4D2045B8"/>
    <w:rsid w:val="59684D1F"/>
    <w:rsid w:val="5F7F159E"/>
    <w:rsid w:val="63172382"/>
    <w:rsid w:val="6A837C0B"/>
    <w:rsid w:val="6B791FB7"/>
    <w:rsid w:val="6CB34986"/>
    <w:rsid w:val="6E775CD9"/>
    <w:rsid w:val="70FC4273"/>
    <w:rsid w:val="723637B5"/>
    <w:rsid w:val="73124222"/>
    <w:rsid w:val="776823B8"/>
    <w:rsid w:val="7C73492B"/>
    <w:rsid w:val="7D1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1228</Words>
  <Characters>1246</Characters>
  <Lines>0</Lines>
  <Paragraphs>0</Paragraphs>
  <TotalTime>47</TotalTime>
  <ScaleCrop>false</ScaleCrop>
  <LinksUpToDate>false</LinksUpToDate>
  <CharactersWithSpaces>1360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2022-04-25T02:44:00Z</dcterms:created>
  <dc:creator>同欣广告加工15603598704</dc:creator>
  <cp:lastModifiedBy>Administrator</cp:lastModifiedBy>
  <dcterms:modified xsi:type="dcterms:W3CDTF">2023-06-16T03:27:37Z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BC45A320FEA24406BD2976B2FD196F2E</vt:lpwstr>
  </property>
</Properties>
</file>