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718F">
      <w:pPr>
        <w:pStyle w:val="2"/>
        <w:keepNext w:val="0"/>
        <w:keepLines w:val="0"/>
        <w:widowControl/>
        <w:suppressLineNumbers w:val="0"/>
        <w:shd w:val="clear" w:fill="FFFFFF"/>
        <w:spacing w:before="165" w:beforeAutospacing="0" w:after="0" w:afterAutospacing="0"/>
        <w:ind w:firstLine="3362" w:firstLineChars="800"/>
        <w:jc w:val="both"/>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444444"/>
          <w:spacing w:val="0"/>
          <w:sz w:val="42"/>
          <w:szCs w:val="42"/>
          <w:shd w:val="clear" w:fill="FFFFFF"/>
        </w:rPr>
        <w:t>采购公告</w:t>
      </w:r>
    </w:p>
    <w:p w14:paraId="6C259997">
      <w:pPr>
        <w:pStyle w:val="4"/>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6553682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val="en-US" w:eastAsia="zh-CN"/>
        </w:rPr>
        <w:t>产品</w:t>
      </w:r>
      <w:r>
        <w:rPr>
          <w:rFonts w:hint="eastAsia" w:ascii="微软雅黑" w:hAnsi="微软雅黑" w:eastAsia="微软雅黑" w:cs="微软雅黑"/>
          <w:i w:val="0"/>
          <w:iCs w:val="0"/>
          <w:caps w:val="0"/>
          <w:color w:val="444444"/>
          <w:spacing w:val="0"/>
          <w:sz w:val="24"/>
          <w:szCs w:val="24"/>
          <w:shd w:val="clear" w:fill="FFFFFF"/>
        </w:rPr>
        <w:t>采购，现就</w:t>
      </w:r>
      <w:r>
        <w:rPr>
          <w:rFonts w:hint="eastAsia" w:ascii="微软雅黑" w:hAnsi="微软雅黑" w:eastAsia="微软雅黑" w:cs="微软雅黑"/>
          <w:i w:val="0"/>
          <w:iCs w:val="0"/>
          <w:caps w:val="0"/>
          <w:color w:val="444444"/>
          <w:spacing w:val="0"/>
          <w:sz w:val="24"/>
          <w:szCs w:val="24"/>
          <w:shd w:val="clear" w:fill="FFFFFF"/>
          <w:lang w:val="en-US" w:eastAsia="zh-CN"/>
        </w:rPr>
        <w:t>采购</w:t>
      </w:r>
      <w:r>
        <w:rPr>
          <w:rFonts w:hint="eastAsia" w:ascii="微软雅黑" w:hAnsi="微软雅黑" w:eastAsia="微软雅黑" w:cs="微软雅黑"/>
          <w:i w:val="0"/>
          <w:iCs w:val="0"/>
          <w:caps w:val="0"/>
          <w:color w:val="444444"/>
          <w:spacing w:val="0"/>
          <w:sz w:val="24"/>
          <w:szCs w:val="24"/>
          <w:shd w:val="clear" w:fill="FFFFFF"/>
        </w:rPr>
        <w:t>项目进行单一来源采购，具体如下：</w:t>
      </w:r>
    </w:p>
    <w:p w14:paraId="1C1858ED">
      <w:pPr>
        <w:pStyle w:val="4"/>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14:paraId="4CD726D5">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444444"/>
          <w:spacing w:val="0"/>
          <w:sz w:val="24"/>
          <w:szCs w:val="24"/>
          <w:shd w:val="clear" w:fill="FFFFFF"/>
        </w:rPr>
        <w:t>2024年</w:t>
      </w:r>
      <w:r>
        <w:rPr>
          <w:rFonts w:hint="eastAsia" w:ascii="微软雅黑" w:hAnsi="微软雅黑" w:eastAsia="微软雅黑" w:cs="微软雅黑"/>
          <w:i w:val="0"/>
          <w:iCs w:val="0"/>
          <w:caps w:val="0"/>
          <w:color w:val="444444"/>
          <w:spacing w:val="0"/>
          <w:sz w:val="24"/>
          <w:szCs w:val="24"/>
          <w:shd w:val="clear" w:fill="FFFFFF"/>
          <w:lang w:val="en-US" w:eastAsia="zh-CN"/>
        </w:rPr>
        <w:t>新疆际华服装科技有限公司产品采购</w:t>
      </w:r>
    </w:p>
    <w:p w14:paraId="1D8A278B">
      <w:pPr>
        <w:pStyle w:val="4"/>
        <w:keepNext w:val="0"/>
        <w:keepLines w:val="0"/>
        <w:widowControl/>
        <w:numPr>
          <w:ilvl w:val="0"/>
          <w:numId w:val="1"/>
        </w:numPr>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项目编号</w:t>
      </w:r>
    </w:p>
    <w:p w14:paraId="0F442EC4">
      <w:pPr>
        <w:pStyle w:val="4"/>
        <w:keepNext w:val="0"/>
        <w:keepLines w:val="0"/>
        <w:widowControl/>
        <w:numPr>
          <w:numId w:val="0"/>
        </w:numPr>
        <w:suppressLineNumbers w:val="0"/>
        <w:spacing w:before="0" w:beforeAutospacing="0" w:after="0" w:afterAutospacing="0" w:line="480" w:lineRule="atLeast"/>
        <w:ind w:left="640" w:leftChars="0" w:right="0" w:rightChars="0"/>
        <w:jc w:val="both"/>
        <w:rPr>
          <w:rFonts w:hint="eastAsia" w:ascii="微软雅黑" w:hAnsi="微软雅黑" w:eastAsia="微软雅黑" w:cs="微软雅黑"/>
          <w:i w:val="0"/>
          <w:iCs w:val="0"/>
          <w:caps w:val="0"/>
          <w:color w:val="000000"/>
          <w:spacing w:val="0"/>
          <w:sz w:val="27"/>
          <w:szCs w:val="27"/>
        </w:rPr>
      </w:pPr>
      <w:r>
        <w:rPr>
          <w:rFonts w:ascii="微软雅黑" w:hAnsi="微软雅黑" w:eastAsia="微软雅黑" w:cs="微软雅黑"/>
          <w:b/>
          <w:bCs/>
          <w:i w:val="0"/>
          <w:iCs w:val="0"/>
          <w:caps w:val="0"/>
          <w:color w:val="A40606"/>
          <w:spacing w:val="0"/>
          <w:sz w:val="22"/>
          <w:szCs w:val="22"/>
          <w:shd w:val="clear" w:fill="FFFFFF"/>
        </w:rPr>
        <w:t>2024-际华服装科技-0234</w:t>
      </w:r>
    </w:p>
    <w:p w14:paraId="75336E1E">
      <w:pPr>
        <w:pStyle w:val="4"/>
        <w:keepNext w:val="0"/>
        <w:keepLines w:val="0"/>
        <w:widowControl/>
        <w:suppressLineNumbers w:val="0"/>
        <w:spacing w:before="0" w:beforeAutospacing="0" w:after="0" w:afterAutospacing="0" w:line="480" w:lineRule="atLeast"/>
        <w:ind w:left="64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066CBB8B">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021C9A0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3A5FE1E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30A792D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27499EA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6E95A05">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649E85E7">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1.发标时间：2024年1</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19</w:t>
      </w:r>
      <w:r>
        <w:rPr>
          <w:rFonts w:hint="eastAsia" w:ascii="微软雅黑" w:hAnsi="微软雅黑" w:eastAsia="微软雅黑" w:cs="微软雅黑"/>
          <w:i w:val="0"/>
          <w:iCs w:val="0"/>
          <w:caps w:val="0"/>
          <w:color w:val="444444"/>
          <w:spacing w:val="0"/>
          <w:sz w:val="24"/>
          <w:szCs w:val="24"/>
          <w:shd w:val="clear" w:fill="FFFFFF"/>
        </w:rPr>
        <w:t>日。</w:t>
      </w:r>
    </w:p>
    <w:p w14:paraId="608920E0">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4E9342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665E95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09B3EC3A">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1.报价截止时间：2024年1</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21</w:t>
      </w:r>
      <w:r>
        <w:rPr>
          <w:rFonts w:hint="eastAsia" w:ascii="微软雅黑" w:hAnsi="微软雅黑" w:eastAsia="微软雅黑" w:cs="微软雅黑"/>
          <w:i w:val="0"/>
          <w:iCs w:val="0"/>
          <w:caps w:val="0"/>
          <w:color w:val="444444"/>
          <w:spacing w:val="0"/>
          <w:sz w:val="24"/>
          <w:szCs w:val="24"/>
          <w:shd w:val="clear" w:fill="FFFFFF"/>
        </w:rPr>
        <w:t>日16点。报价人应于报价截止时间前将报价文件扫描件上传至际华集团电子化采购平台，同时在际华集团电子化采购平台上进行在线报价。</w:t>
      </w:r>
    </w:p>
    <w:p w14:paraId="6614353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2.开标时间：2024年1</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21</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日16：40点。</w:t>
      </w:r>
    </w:p>
    <w:p w14:paraId="6A99ED6C">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val="en-US" w:eastAsia="zh-CN"/>
        </w:rPr>
        <w:t>新疆际华服装科技有限公司</w:t>
      </w:r>
      <w:r>
        <w:rPr>
          <w:rFonts w:hint="eastAsia" w:ascii="微软雅黑" w:hAnsi="微软雅黑" w:eastAsia="微软雅黑" w:cs="微软雅黑"/>
          <w:i w:val="0"/>
          <w:iCs w:val="0"/>
          <w:caps w:val="0"/>
          <w:color w:val="444444"/>
          <w:spacing w:val="0"/>
          <w:sz w:val="24"/>
          <w:szCs w:val="24"/>
          <w:shd w:val="clear" w:fill="FFFFFF"/>
        </w:rPr>
        <w:t>三楼会议室</w:t>
      </w:r>
    </w:p>
    <w:p w14:paraId="14882F1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5F226D4">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联系人：梁广宏电   话：13139988588</w:t>
      </w:r>
    </w:p>
    <w:p w14:paraId="3D8BE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C601"/>
    <w:multiLevelType w:val="singleLevel"/>
    <w:tmpl w:val="9CB8C6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QyZmFiYjNiMjFjNTI4NzgwZTBkMTY4MjI3NjcifQ=="/>
  </w:docVars>
  <w:rsids>
    <w:rsidRoot w:val="00000000"/>
    <w:rsid w:val="10F52675"/>
    <w:rsid w:val="23FF34AE"/>
    <w:rsid w:val="28CA2242"/>
    <w:rsid w:val="295B52D4"/>
    <w:rsid w:val="2ABC35A9"/>
    <w:rsid w:val="32852994"/>
    <w:rsid w:val="44100748"/>
    <w:rsid w:val="63074459"/>
    <w:rsid w:val="798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napToGrid w:val="0"/>
      <w:ind w:left="420" w:leftChars="200"/>
    </w:pPr>
    <w:rPr>
      <w:rFonts w:ascii="宋体" w:hAnsi="宋体" w:eastAsia="宋体" w:cs="宋体"/>
      <w:sz w:val="24"/>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436</Words>
  <Characters>519</Characters>
  <Lines>0</Lines>
  <Paragraphs>0</Paragraphs>
  <TotalTime>36</TotalTime>
  <ScaleCrop>false</ScaleCrop>
  <LinksUpToDate>false</LinksUpToDate>
  <CharactersWithSpaces>525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2024-08-05T09:58:00Z</dcterms:created>
  <dc:creator>Administrator</dc:creator>
  <cp:lastModifiedBy>LGH</cp:lastModifiedBy>
  <dcterms:modified xsi:type="dcterms:W3CDTF">2024-11-19T08:49:53Z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74EC3D18CD0E4B4ABEFE9830D840C736_12</vt:lpwstr>
  </property>
</Properties>
</file>