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圆钢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  <w:bookmarkStart w:id="2" w:name="_GoBack"/>
      <w:bookmarkEnd w:id="2"/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41A4676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圆钢一批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13D0B67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宋体" w:hAnsi="宋体" w:eastAsia="微软雅黑" w:cs="宋体"/>
          <w:i w:val="0"/>
          <w:iCs w:val="0"/>
          <w:caps w:val="0"/>
          <w:color w:val="444444"/>
          <w:spacing w:val="0"/>
          <w:sz w:val="30"/>
          <w:szCs w:val="30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6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-新兴应急-00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18</w:t>
      </w:r>
    </w:p>
    <w:p w14:paraId="225C7AB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1640"/>
        <w:gridCol w:w="544"/>
        <w:gridCol w:w="573"/>
        <w:gridCol w:w="489"/>
        <w:gridCol w:w="1080"/>
        <w:gridCol w:w="1351"/>
        <w:gridCol w:w="736"/>
        <w:gridCol w:w="629"/>
        <w:gridCol w:w="991"/>
      </w:tblGrid>
      <w:tr w14:paraId="1FC11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DD1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中标结果一览表</w:t>
            </w:r>
          </w:p>
        </w:tc>
      </w:tr>
      <w:tr w14:paraId="250DD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5D5082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一、其他各种钢材</w:t>
            </w:r>
          </w:p>
        </w:tc>
      </w:tr>
      <w:tr w14:paraId="096C1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4F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4A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材料编码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D8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5E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成品名称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35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8F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2E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中标价格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A0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66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采购数量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D7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中标结果</w:t>
            </w:r>
          </w:p>
        </w:tc>
      </w:tr>
      <w:tr w14:paraId="26F36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AC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77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1500203000010032</w:t>
            </w:r>
          </w:p>
        </w:tc>
        <w:tc>
          <w:tcPr>
            <w:tcW w:w="3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2D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碳钢钢材类</w:t>
            </w:r>
          </w:p>
        </w:tc>
        <w:tc>
          <w:tcPr>
            <w:tcW w:w="4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C995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D6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批</w:t>
            </w: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31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F8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天津瑞龙昌和钢铁有限公司</w:t>
            </w:r>
            <w:r>
              <w:rPr>
                <w:rStyle w:val="6"/>
                <w:rFonts w:eastAsia="宋体"/>
                <w:lang w:val="en-US" w:eastAsia="zh-CN" w:bidi="ar"/>
              </w:rPr>
              <w:t>: 225904.41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95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xxyj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8B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0B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天津瑞龙昌和钢铁有限公司</w:t>
            </w:r>
            <w:r>
              <w:rPr>
                <w:rStyle w:val="6"/>
                <w:rFonts w:eastAsia="宋体"/>
                <w:lang w:val="en-US" w:eastAsia="zh-CN" w:bidi="ar"/>
              </w:rPr>
              <w:t>(100%)</w:t>
            </w:r>
          </w:p>
        </w:tc>
      </w:tr>
      <w:tr w14:paraId="4EA33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EFE9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D536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FEB0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1F36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2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0E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小计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49BA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D4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</w:tbl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B592A67"/>
    <w:rsid w:val="0FAC3858"/>
    <w:rsid w:val="13752A2B"/>
    <w:rsid w:val="1B6B2DC1"/>
    <w:rsid w:val="30823285"/>
    <w:rsid w:val="31064228"/>
    <w:rsid w:val="31D167BD"/>
    <w:rsid w:val="363B26C0"/>
    <w:rsid w:val="372B276C"/>
    <w:rsid w:val="37B37C7E"/>
    <w:rsid w:val="3ECC386C"/>
    <w:rsid w:val="51973257"/>
    <w:rsid w:val="68024591"/>
    <w:rsid w:val="6B9B694A"/>
    <w:rsid w:val="70DA5074"/>
    <w:rsid w:val="7998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qFormat/>
    <w:uiPriority w:val="0"/>
    <w:rPr>
      <w:rFonts w:hint="default" w:ascii="Arial" w:hAnsi="Arial" w:cs="Arial"/>
      <w:color w:val="000000"/>
      <w:sz w:val="28"/>
      <w:szCs w:val="28"/>
      <w:u w:val="none"/>
    </w:rPr>
  </w:style>
  <w:style w:type="character" w:customStyle="1" w:styleId="6">
    <w:name w:val="font61"/>
    <w:basedOn w:val="4"/>
    <w:qFormat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281</Words>
  <Characters>320</Characters>
  <Lines>0</Lines>
  <Paragraphs>0</Paragraphs>
  <TotalTime>1</TotalTime>
  <ScaleCrop>false</ScaleCrop>
  <LinksUpToDate>false</LinksUpToDate>
  <CharactersWithSpaces>326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冥冥之刃</cp:lastModifiedBy>
  <dcterms:modified xsi:type="dcterms:W3CDTF">2026-01-23T03:35:45Z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