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68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现将</w:t>
      </w:r>
      <w:bookmarkStart w:id="0" w:name="OLE_LINK1"/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新兴际华应急产业有限公司</w:t>
      </w:r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根据生产经营需要，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为所属企业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北京三兴汽车有限公司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采购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碳钢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一批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公开招标结果进行公示，具体如下：</w:t>
      </w:r>
    </w:p>
    <w:p w14:paraId="4D36C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4"/>
          <w:szCs w:val="14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项目名称</w:t>
      </w:r>
    </w:p>
    <w:p w14:paraId="7DB35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新兴际华应急产业有限公司</w:t>
      </w:r>
      <w:bookmarkStart w:id="1" w:name="OLE_LINK4"/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为所属企业</w:t>
      </w:r>
      <w:bookmarkEnd w:id="1"/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北京三兴汽车有限公司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公开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询比价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招标采购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碳钢一批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（品种、数量等见采购文件）</w:t>
      </w:r>
    </w:p>
    <w:p w14:paraId="11DB5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</w:p>
    <w:p w14:paraId="266EB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二、项目编号</w:t>
      </w:r>
    </w:p>
    <w:p w14:paraId="67F3307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640" w:leftChars="0" w:right="0" w:rightChars="0"/>
        <w:jc w:val="both"/>
        <w:rPr>
          <w:rFonts w:hint="default" w:ascii="宋体" w:hAnsi="宋体" w:eastAsia="微软雅黑" w:cs="宋体"/>
          <w:i w:val="0"/>
          <w:iCs w:val="0"/>
          <w:caps w:val="0"/>
          <w:color w:val="444444"/>
          <w:spacing w:val="0"/>
          <w:sz w:val="30"/>
          <w:szCs w:val="30"/>
          <w:highlight w:val="yellow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</w:rPr>
        <w:t>-新兴应急-0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  <w:lang w:val="en-US" w:eastAsia="zh-CN"/>
        </w:rPr>
        <w:t>152</w:t>
      </w:r>
    </w:p>
    <w:p w14:paraId="232209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</w:p>
    <w:p w14:paraId="353463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三、中标结果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40"/>
        <w:gridCol w:w="548"/>
        <w:gridCol w:w="504"/>
        <w:gridCol w:w="417"/>
        <w:gridCol w:w="1225"/>
        <w:gridCol w:w="1394"/>
        <w:gridCol w:w="492"/>
        <w:gridCol w:w="487"/>
        <w:gridCol w:w="1331"/>
      </w:tblGrid>
      <w:tr w14:paraId="6447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中标结果一览表</w:t>
            </w:r>
          </w:p>
        </w:tc>
      </w:tr>
      <w:tr w14:paraId="79A6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CC00"/>
            <w:noWrap/>
            <w:vAlign w:val="center"/>
          </w:tcPr>
          <w:p w14:paraId="72CA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一、其他各种钢材</w:t>
            </w:r>
          </w:p>
        </w:tc>
      </w:tr>
      <w:tr w14:paraId="1D63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材料编码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成品名称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3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采购数量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中标结果</w:t>
            </w:r>
          </w:p>
        </w:tc>
      </w:tr>
      <w:tr w14:paraId="47E6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1500203000010032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碳钢钢材类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05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规格型号:热轧钢板、冷轧钢板、方钢管、圆钢、角钢、槽钢、工字钢等原产地: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天津惠而普新材料有限公司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 33876.50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xxyj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C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天津惠而普新材料有限公司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(100%)</w:t>
            </w:r>
          </w:p>
        </w:tc>
      </w:tr>
      <w:tr w14:paraId="284C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215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8E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35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5A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14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245F90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 w14:paraId="0C5C6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对参加本次采购活动</w:t>
      </w:r>
      <w:bookmarkStart w:id="2" w:name="_GoBack"/>
      <w:bookmarkEnd w:id="2"/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的供应商表示感谢。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22F701C"/>
    <w:rsid w:val="076972AB"/>
    <w:rsid w:val="0B592A67"/>
    <w:rsid w:val="0FAC3858"/>
    <w:rsid w:val="13752A2B"/>
    <w:rsid w:val="19726B79"/>
    <w:rsid w:val="1B6B2DC1"/>
    <w:rsid w:val="21874BD8"/>
    <w:rsid w:val="21AE2096"/>
    <w:rsid w:val="26872011"/>
    <w:rsid w:val="30823285"/>
    <w:rsid w:val="31064228"/>
    <w:rsid w:val="31D167BD"/>
    <w:rsid w:val="363B26C0"/>
    <w:rsid w:val="372B276C"/>
    <w:rsid w:val="4C604F42"/>
    <w:rsid w:val="66F916AD"/>
    <w:rsid w:val="746838C0"/>
    <w:rsid w:val="799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6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315</Characters>
  <Lines>0</Lines>
  <Paragraphs>0</Paragraphs>
  <TotalTime>25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2024-02-28T05:34:00Z</dcterms:created>
  <dc:creator>Recan</dc:creator>
  <cp:lastModifiedBy>冥冥之刃</cp:lastModifiedBy>
  <dcterms:modified xsi:type="dcterms:W3CDTF">2026-04-11T02:56:46Z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7D335ECAE6FE447DA523CA4F78108EE9_12</vt:lpwstr>
  </property>
  <property fmtid="{D5CDD505-2E9C-101B-9397-08002B2CF9AE}" pid="4" name="KSOTemplateDocerSaveRecord">
    <vt:lpwstr>eyJoZGlkIjoiMjU2MjkzMWNhN2ViYjMxZDI3MTIwYzIyN2FkZWNkZjQiLCJ1c2VySWQiOiI0MjUzMDgzMzQifQ==</vt:lpwstr>
  </property>
</Properties>
</file>