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62941">
      <w:pPr>
        <w:spacing w:line="360" w:lineRule="auto"/>
        <w:jc w:val="center"/>
        <w:rPr>
          <w:rFonts w:hint="eastAsia" w:eastAsia="黑体"/>
          <w:color w:val="auto"/>
          <w:sz w:val="44"/>
          <w:szCs w:val="44"/>
          <w:highlight w:val="none"/>
          <w:lang w:val="en-US" w:eastAsia="zh-CN"/>
        </w:rPr>
      </w:pPr>
      <w:r>
        <w:rPr>
          <w:rFonts w:hint="eastAsia" w:eastAsia="黑体"/>
          <w:color w:val="auto"/>
          <w:sz w:val="44"/>
          <w:szCs w:val="44"/>
          <w:highlight w:val="none"/>
          <w:lang w:val="en-US" w:eastAsia="zh-CN"/>
        </w:rPr>
        <w:t>际华三五一五环保用电监管技术服务</w:t>
      </w:r>
    </w:p>
    <w:p w14:paraId="65256D96">
      <w:pPr>
        <w:spacing w:line="360" w:lineRule="auto"/>
        <w:jc w:val="center"/>
        <w:rPr>
          <w:rFonts w:hint="eastAsia" w:eastAsia="黑体"/>
          <w:color w:val="auto"/>
          <w:sz w:val="44"/>
          <w:szCs w:val="44"/>
          <w:highlight w:val="none"/>
          <w:lang w:val="zh-CN" w:eastAsia="zh-CN"/>
        </w:rPr>
      </w:pPr>
      <w:r>
        <w:rPr>
          <w:rFonts w:hint="eastAsia" w:eastAsia="黑体"/>
          <w:color w:val="auto"/>
          <w:sz w:val="44"/>
          <w:szCs w:val="44"/>
          <w:highlight w:val="none"/>
          <w:lang w:val="en-US" w:eastAsia="zh-CN"/>
        </w:rPr>
        <w:t>询比价采购</w:t>
      </w:r>
      <w:r>
        <w:rPr>
          <w:rFonts w:hint="eastAsia" w:eastAsia="黑体"/>
          <w:color w:val="auto"/>
          <w:sz w:val="44"/>
          <w:szCs w:val="44"/>
          <w:highlight w:val="none"/>
          <w:lang w:val="zh-CN" w:eastAsia="zh-CN"/>
        </w:rPr>
        <w:t>公告</w:t>
      </w:r>
    </w:p>
    <w:p w14:paraId="05BE8E2D">
      <w:pPr>
        <w:autoSpaceDE w:val="0"/>
        <w:autoSpaceDN w:val="0"/>
        <w:adjustRightInd w:val="0"/>
        <w:spacing w:line="360" w:lineRule="auto"/>
        <w:ind w:firstLine="480" w:firstLineChars="200"/>
        <w:rPr>
          <w:rFonts w:hint="eastAsia" w:ascii="宋体" w:hAnsi="宋体"/>
          <w:color w:val="auto"/>
          <w:sz w:val="24"/>
          <w:highlight w:val="none"/>
          <w:lang w:val="zh-CN"/>
        </w:rPr>
      </w:pPr>
      <w:bookmarkStart w:id="0" w:name="_Toc214378272"/>
      <w:r>
        <w:rPr>
          <w:rFonts w:hint="eastAsia" w:ascii="宋体" w:hAnsi="宋体"/>
          <w:color w:val="auto"/>
          <w:sz w:val="24"/>
          <w:highlight w:val="none"/>
          <w:lang w:val="zh-CN"/>
        </w:rPr>
        <w:t>际华</w:t>
      </w:r>
      <w:r>
        <w:rPr>
          <w:rFonts w:hint="eastAsia" w:ascii="宋体" w:hAnsi="宋体"/>
          <w:color w:val="auto"/>
          <w:sz w:val="24"/>
          <w:highlight w:val="none"/>
          <w:lang w:val="zh-CN" w:eastAsia="zh-CN"/>
        </w:rPr>
        <w:t>三五一五皮革皮鞋</w:t>
      </w:r>
      <w:r>
        <w:rPr>
          <w:rFonts w:hint="eastAsia" w:ascii="宋体" w:hAnsi="宋体"/>
          <w:color w:val="auto"/>
          <w:sz w:val="24"/>
          <w:highlight w:val="none"/>
          <w:lang w:val="zh-CN"/>
        </w:rPr>
        <w:t>有限公司根据企业的生产经营需要，拟进行</w:t>
      </w:r>
      <w:r>
        <w:rPr>
          <w:rFonts w:hint="eastAsia" w:ascii="宋体" w:hAnsi="宋体"/>
          <w:color w:val="auto"/>
          <w:sz w:val="24"/>
          <w:highlight w:val="none"/>
          <w:lang w:val="en-US" w:eastAsia="zh-CN"/>
        </w:rPr>
        <w:t>际华三五一五环保用电监管技术服务询比价采购</w:t>
      </w:r>
      <w:r>
        <w:rPr>
          <w:rFonts w:hint="eastAsia" w:ascii="宋体" w:hAnsi="宋体"/>
          <w:color w:val="auto"/>
          <w:sz w:val="24"/>
          <w:highlight w:val="none"/>
          <w:lang w:val="zh-CN"/>
        </w:rPr>
        <w:t>，欢迎对此感兴趣并符合资质条件的供应商参加</w:t>
      </w:r>
      <w:r>
        <w:rPr>
          <w:rFonts w:hint="eastAsia" w:ascii="宋体" w:hAnsi="宋体" w:eastAsia="宋体"/>
          <w:color w:val="auto"/>
          <w:sz w:val="24"/>
          <w:highlight w:val="none"/>
          <w:lang w:val="en-US" w:eastAsia="zh-CN"/>
        </w:rPr>
        <w:t>投标。</w:t>
      </w:r>
    </w:p>
    <w:bookmarkEnd w:id="0"/>
    <w:p w14:paraId="29AEFB28">
      <w:pPr>
        <w:spacing w:before="360" w:beforeLines="150" w:after="120" w:afterLines="50" w:line="360" w:lineRule="auto"/>
        <w:outlineLvl w:val="0"/>
        <w:rPr>
          <w:rFonts w:ascii="黑体" w:hAnsi="黑体" w:eastAsia="黑体" w:cs="黑体"/>
          <w:color w:val="auto"/>
          <w:spacing w:val="-1"/>
          <w:sz w:val="31"/>
          <w:szCs w:val="31"/>
          <w:highlight w:val="none"/>
          <w:lang w:eastAsia="zh-CN"/>
        </w:rPr>
      </w:pPr>
      <w:bookmarkStart w:id="1" w:name="_Toc214378273"/>
      <w:r>
        <w:rPr>
          <w:rFonts w:hint="eastAsia" w:ascii="黑体" w:hAnsi="黑体" w:eastAsia="黑体" w:cs="黑体"/>
          <w:color w:val="auto"/>
          <w:spacing w:val="-1"/>
          <w:sz w:val="31"/>
          <w:szCs w:val="31"/>
          <w:highlight w:val="none"/>
          <w:lang w:val="en-US" w:eastAsia="zh-CN"/>
        </w:rPr>
        <w:t>1</w:t>
      </w:r>
      <w:r>
        <w:rPr>
          <w:rFonts w:ascii="黑体" w:hAnsi="黑体" w:eastAsia="黑体" w:cs="黑体"/>
          <w:color w:val="auto"/>
          <w:spacing w:val="-1"/>
          <w:sz w:val="31"/>
          <w:szCs w:val="31"/>
          <w:highlight w:val="none"/>
          <w:lang w:eastAsia="zh-CN"/>
        </w:rPr>
        <w:t>.  项目概况与</w:t>
      </w:r>
      <w:r>
        <w:rPr>
          <w:rFonts w:hint="eastAsia" w:ascii="黑体" w:hAnsi="黑体" w:eastAsia="黑体" w:cs="黑体"/>
          <w:color w:val="auto"/>
          <w:spacing w:val="-1"/>
          <w:sz w:val="31"/>
          <w:szCs w:val="31"/>
          <w:highlight w:val="none"/>
          <w:lang w:val="en-US" w:eastAsia="zh-CN"/>
        </w:rPr>
        <w:t>服务</w:t>
      </w:r>
      <w:r>
        <w:rPr>
          <w:rFonts w:ascii="黑体" w:hAnsi="黑体" w:eastAsia="黑体" w:cs="黑体"/>
          <w:color w:val="auto"/>
          <w:spacing w:val="-1"/>
          <w:sz w:val="31"/>
          <w:szCs w:val="31"/>
          <w:highlight w:val="none"/>
          <w:lang w:eastAsia="zh-CN"/>
        </w:rPr>
        <w:t>范围</w:t>
      </w:r>
      <w:bookmarkEnd w:id="1"/>
    </w:p>
    <w:p w14:paraId="62DFD3C3">
      <w:pPr>
        <w:spacing w:line="360" w:lineRule="auto"/>
        <w:ind w:firstLine="476" w:firstLineChars="200"/>
        <w:rPr>
          <w:rFonts w:hint="default" w:ascii="宋体" w:hAnsi="宋体"/>
          <w:color w:val="auto"/>
          <w:sz w:val="24"/>
          <w:highlight w:val="none"/>
          <w:u w:val="none"/>
          <w:lang w:val="en-US"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.1 项目名称</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际华三五一五环保用电监管技术服务</w:t>
      </w:r>
    </w:p>
    <w:p w14:paraId="753D7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76" w:firstLineChars="200"/>
        <w:jc w:val="both"/>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.2 项目编号：</w:t>
      </w:r>
      <w:r>
        <w:rPr>
          <w:rFonts w:hint="eastAsia" w:ascii="宋体" w:hAnsi="宋体" w:eastAsia="宋体" w:cs="宋体"/>
          <w:snapToGrid w:val="0"/>
          <w:color w:val="auto"/>
          <w:spacing w:val="-1"/>
          <w:kern w:val="0"/>
          <w:sz w:val="24"/>
          <w:szCs w:val="24"/>
          <w:highlight w:val="none"/>
          <w:lang w:val="en-US" w:eastAsia="zh-CN" w:bidi="ar-SA"/>
        </w:rPr>
        <w:t> </w:t>
      </w:r>
      <w:r>
        <w:rPr>
          <w:rFonts w:hint="eastAsia" w:ascii="宋体" w:hAnsi="宋体" w:eastAsia="宋体" w:cs="宋体"/>
          <w:snapToGrid w:val="0"/>
          <w:color w:val="auto"/>
          <w:spacing w:val="-1"/>
          <w:kern w:val="0"/>
          <w:sz w:val="24"/>
          <w:szCs w:val="24"/>
          <w:highlight w:val="none"/>
          <w:lang w:val="en-US" w:eastAsia="zh-CN" w:bidi="ar-SA"/>
        </w:rPr>
        <w:t>2026-3515-</w:t>
      </w:r>
      <w:r>
        <w:rPr>
          <w:rFonts w:hint="eastAsia" w:ascii="宋体" w:hAnsi="宋体" w:cs="宋体"/>
          <w:snapToGrid w:val="0"/>
          <w:color w:val="auto"/>
          <w:spacing w:val="-1"/>
          <w:kern w:val="0"/>
          <w:sz w:val="24"/>
          <w:szCs w:val="24"/>
          <w:highlight w:val="none"/>
          <w:lang w:val="en-US" w:eastAsia="zh-CN" w:bidi="ar-SA"/>
        </w:rPr>
        <w:t>0115</w:t>
      </w:r>
    </w:p>
    <w:p w14:paraId="49470D1B">
      <w:pPr>
        <w:spacing w:line="360" w:lineRule="auto"/>
        <w:ind w:firstLine="476" w:firstLineChars="200"/>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项目</w:t>
      </w:r>
      <w:r>
        <w:rPr>
          <w:rFonts w:ascii="宋体" w:hAnsi="宋体" w:eastAsia="宋体" w:cs="宋体"/>
          <w:color w:val="auto"/>
          <w:spacing w:val="-1"/>
          <w:sz w:val="24"/>
          <w:szCs w:val="24"/>
          <w:highlight w:val="none"/>
          <w:lang w:eastAsia="zh-CN"/>
        </w:rPr>
        <w:t>地点：</w:t>
      </w:r>
      <w:r>
        <w:rPr>
          <w:rFonts w:hint="eastAsia" w:ascii="宋体" w:hAnsi="宋体"/>
          <w:color w:val="auto"/>
          <w:sz w:val="24"/>
          <w:highlight w:val="none"/>
          <w:u w:val="none"/>
          <w:lang w:val="en-US" w:eastAsia="zh-CN"/>
        </w:rPr>
        <w:t>漯河市人民东路197号、漯河市黄河路48号</w:t>
      </w:r>
    </w:p>
    <w:p w14:paraId="1E0593A6">
      <w:pPr>
        <w:spacing w:line="400" w:lineRule="exact"/>
        <w:ind w:firstLine="44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 服务</w:t>
      </w:r>
      <w:r>
        <w:rPr>
          <w:rFonts w:hint="eastAsia" w:ascii="宋体" w:hAnsi="宋体" w:eastAsia="宋体" w:cs="宋体"/>
          <w:color w:val="auto"/>
          <w:spacing w:val="-1"/>
          <w:sz w:val="24"/>
          <w:szCs w:val="24"/>
          <w:highlight w:val="none"/>
          <w:lang w:eastAsia="zh-CN"/>
        </w:rPr>
        <w:t>范围：</w:t>
      </w:r>
      <w:r>
        <w:rPr>
          <w:rFonts w:hint="eastAsia" w:ascii="宋体" w:hAnsi="宋体" w:eastAsia="宋体" w:cs="宋体"/>
          <w:color w:val="auto"/>
          <w:spacing w:val="-1"/>
          <w:sz w:val="24"/>
          <w:szCs w:val="24"/>
          <w:highlight w:val="none"/>
          <w:lang w:val="en-US" w:eastAsia="zh-CN"/>
        </w:rPr>
        <w:t>际华三五一五环保用电监管技术服务</w:t>
      </w:r>
      <w:bookmarkStart w:id="5" w:name="_GoBack"/>
      <w:bookmarkEnd w:id="5"/>
    </w:p>
    <w:p w14:paraId="2194E142">
      <w:pPr>
        <w:spacing w:line="400" w:lineRule="exact"/>
        <w:ind w:firstLine="44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lang w:eastAsia="zh-CN"/>
        </w:rPr>
        <w:t>投标人自行对项目现场及周围环境进行踏勘和测量，以便投标人获取有关编制投标文件和签署合同所涉及现场的资料。投标人承担踏勘现场发生的自身费用。</w:t>
      </w:r>
    </w:p>
    <w:p w14:paraId="6DEB6542">
      <w:pPr>
        <w:spacing w:line="400" w:lineRule="exact"/>
        <w:ind w:firstLine="44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1.4.2 招标人向投标人提供的有关现场的数据和资料，是招标人现有的能被投标人利用的资料，招标人对投标人作出的任何推论、理解和结论均不负责任；</w:t>
      </w:r>
    </w:p>
    <w:p w14:paraId="7B2EF6E1">
      <w:pPr>
        <w:spacing w:line="400" w:lineRule="exact"/>
        <w:ind w:firstLine="44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1.4.3 经招标人允许，投标人可作为踏勘目的进入招标人的项目现场，但投标人不得因此使招标人承担有关的责任和蒙受损失。投标人承担踏勘现场的责任和风险。</w:t>
      </w:r>
    </w:p>
    <w:p w14:paraId="0E25FA38">
      <w:pPr>
        <w:spacing w:line="400" w:lineRule="exact"/>
        <w:ind w:firstLine="44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eastAsia="zh-CN"/>
        </w:rPr>
        <w:t>服务期限：自合同签订之日起</w:t>
      </w:r>
      <w:r>
        <w:rPr>
          <w:rFonts w:hint="eastAsia" w:ascii="宋体" w:hAnsi="宋体" w:cs="宋体"/>
          <w:color w:val="auto"/>
          <w:sz w:val="24"/>
          <w:szCs w:val="24"/>
          <w:highlight w:val="none"/>
          <w:lang w:val="en-US" w:eastAsia="zh-CN"/>
        </w:rPr>
        <w:t>叁</w:t>
      </w:r>
      <w:r>
        <w:rPr>
          <w:rFonts w:hint="eastAsia" w:ascii="宋体" w:hAnsi="宋体" w:eastAsia="宋体" w:cs="宋体"/>
          <w:color w:val="auto"/>
          <w:sz w:val="24"/>
          <w:szCs w:val="24"/>
          <w:highlight w:val="none"/>
          <w:lang w:val="en-US" w:eastAsia="zh-CN"/>
        </w:rPr>
        <w:t>年内</w:t>
      </w:r>
      <w:r>
        <w:rPr>
          <w:rFonts w:hint="eastAsia" w:ascii="宋体" w:hAnsi="宋体" w:eastAsia="宋体" w:cs="宋体"/>
          <w:color w:val="auto"/>
          <w:sz w:val="24"/>
          <w:szCs w:val="24"/>
          <w:highlight w:val="none"/>
          <w:lang w:eastAsia="zh-CN"/>
        </w:rPr>
        <w:t>。</w:t>
      </w:r>
    </w:p>
    <w:p w14:paraId="0C11AD62">
      <w:pPr>
        <w:spacing w:line="400" w:lineRule="exact"/>
        <w:ind w:firstLine="444"/>
        <w:rPr>
          <w:rFonts w:hint="default"/>
          <w:color w:val="auto"/>
          <w:highlight w:val="none"/>
          <w:u w:val="none"/>
          <w:lang w:val="en-US" w:eastAsia="zh-CN"/>
        </w:rPr>
      </w:pPr>
      <w:r>
        <w:rPr>
          <w:rFonts w:hint="eastAsia" w:ascii="宋体" w:hAnsi="宋体" w:eastAsia="宋体" w:cs="宋体"/>
          <w:color w:val="auto"/>
          <w:sz w:val="24"/>
          <w:szCs w:val="24"/>
          <w:highlight w:val="none"/>
          <w:lang w:eastAsia="zh-CN"/>
        </w:rPr>
        <w:t>说明：具体工作以项目实施单位在服务期限内发出的委托为准。</w:t>
      </w:r>
    </w:p>
    <w:p w14:paraId="76F3D4F8">
      <w:pPr>
        <w:spacing w:before="360" w:beforeLines="150" w:after="120" w:afterLines="50" w:line="360" w:lineRule="auto"/>
        <w:outlineLvl w:val="0"/>
        <w:rPr>
          <w:rFonts w:ascii="黑体" w:hAnsi="黑体" w:eastAsia="黑体" w:cs="黑体"/>
          <w:color w:val="auto"/>
          <w:spacing w:val="-1"/>
          <w:sz w:val="31"/>
          <w:szCs w:val="31"/>
          <w:highlight w:val="none"/>
          <w:lang w:eastAsia="zh-CN"/>
        </w:rPr>
      </w:pPr>
      <w:bookmarkStart w:id="2" w:name="bookmark1"/>
      <w:bookmarkEnd w:id="2"/>
      <w:bookmarkStart w:id="3" w:name="_Toc214378274"/>
      <w:r>
        <w:rPr>
          <w:rFonts w:hint="eastAsia" w:ascii="黑体" w:hAnsi="黑体" w:eastAsia="黑体" w:cs="黑体"/>
          <w:color w:val="auto"/>
          <w:spacing w:val="-1"/>
          <w:sz w:val="31"/>
          <w:szCs w:val="31"/>
          <w:highlight w:val="none"/>
          <w:lang w:val="en-US" w:eastAsia="zh-CN"/>
        </w:rPr>
        <w:t>2</w:t>
      </w:r>
      <w:r>
        <w:rPr>
          <w:rFonts w:ascii="黑体" w:hAnsi="黑体" w:eastAsia="黑体" w:cs="黑体"/>
          <w:color w:val="auto"/>
          <w:spacing w:val="-1"/>
          <w:sz w:val="31"/>
          <w:szCs w:val="31"/>
          <w:highlight w:val="none"/>
          <w:lang w:eastAsia="zh-CN"/>
        </w:rPr>
        <w:t>.  投标人资格要求</w:t>
      </w:r>
      <w:bookmarkEnd w:id="3"/>
    </w:p>
    <w:p w14:paraId="48F470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参加投标的供应商，必须为际华集团电子化采购平台注册供应商（会员），非注册企业需经际华集团所属企业推荐、注册、审核合格、缴费成为会员后（会员可享受服务：</w:t>
      </w:r>
      <w:r>
        <w:rPr>
          <w:rFonts w:hint="eastAsia" w:ascii="宋体" w:hAnsi="宋体" w:eastAsia="宋体" w:cs="宋体"/>
          <w:color w:val="auto"/>
          <w:sz w:val="24"/>
          <w:highlight w:val="none"/>
          <w:shd w:val="clear" w:color="auto" w:fill="FFFFFF"/>
        </w:rPr>
        <w:t>①采购信息查询，全流程电子平台的使用；②平台提供操作会员培训、远程协助、咨询答疑等客户服务；③其他</w:t>
      </w:r>
      <w:r>
        <w:rPr>
          <w:rFonts w:hint="eastAsia" w:ascii="宋体" w:hAnsi="宋体" w:eastAsia="宋体" w:cs="宋体"/>
          <w:color w:val="auto"/>
          <w:sz w:val="24"/>
          <w:highlight w:val="none"/>
        </w:rPr>
        <w:t>），方可参与投标报价。</w:t>
      </w:r>
    </w:p>
    <w:p w14:paraId="6869FE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2.2 </w:t>
      </w:r>
      <w:r>
        <w:rPr>
          <w:rFonts w:hint="eastAsia" w:ascii="宋体" w:hAnsi="宋体" w:eastAsia="宋体" w:cs="宋体"/>
          <w:color w:val="auto"/>
          <w:sz w:val="24"/>
          <w:highlight w:val="none"/>
        </w:rPr>
        <w:t>中标供应商必须严格执行与企业签订的合同条款（例如：中标价格、</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时间等），若因中标供应商的原因擅自违背合同条款，并影响企业生产，经际华集团核实后，取消该供应商中标资格，未来一年内都不可参与际华集团集中招标采购。</w:t>
      </w:r>
    </w:p>
    <w:p w14:paraId="4736D1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lang w:val="en-US" w:eastAsia="zh-CN"/>
        </w:rPr>
        <w:t>2.</w:t>
      </w:r>
      <w:r>
        <w:rPr>
          <w:rFonts w:hint="eastAsia" w:ascii="宋体" w:hAnsi="宋体" w:eastAsia="宋体" w:cs="宋体"/>
          <w:color w:val="auto"/>
          <w:sz w:val="24"/>
          <w:highlight w:val="none"/>
          <w:shd w:val="clear" w:color="auto" w:fill="FFFFFF"/>
        </w:rPr>
        <w:t>3</w:t>
      </w:r>
      <w:r>
        <w:rPr>
          <w:rFonts w:hint="eastAsia" w:ascii="宋体" w:hAnsi="宋体" w:eastAsia="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rPr>
        <w:t>本次采购项目需要收取中标服务费，具体收费方式如下：</w:t>
      </w:r>
    </w:p>
    <w:tbl>
      <w:tblPr>
        <w:tblStyle w:val="3"/>
        <w:tblW w:w="8581" w:type="dxa"/>
        <w:jc w:val="center"/>
        <w:tblLayout w:type="fixed"/>
        <w:tblCellMar>
          <w:top w:w="0" w:type="dxa"/>
          <w:left w:w="108" w:type="dxa"/>
          <w:bottom w:w="0" w:type="dxa"/>
          <w:right w:w="108" w:type="dxa"/>
        </w:tblCellMar>
      </w:tblPr>
      <w:tblGrid>
        <w:gridCol w:w="1125"/>
        <w:gridCol w:w="1272"/>
        <w:gridCol w:w="753"/>
        <w:gridCol w:w="3686"/>
        <w:gridCol w:w="1745"/>
      </w:tblGrid>
      <w:tr w14:paraId="0EC43E12">
        <w:tblPrEx>
          <w:tblCellMar>
            <w:top w:w="0" w:type="dxa"/>
            <w:left w:w="108" w:type="dxa"/>
            <w:bottom w:w="0" w:type="dxa"/>
            <w:right w:w="108" w:type="dxa"/>
          </w:tblCellMar>
        </w:tblPrEx>
        <w:trPr>
          <w:trHeight w:val="397"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04D15">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服务类别</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56A97">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收费对象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6DCEA">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序号</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6580E">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单次中标金额</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0573A">
            <w:pPr>
              <w:widowControl/>
              <w:jc w:val="center"/>
              <w:textAlignment w:val="center"/>
              <w:rPr>
                <w:rFonts w:hint="eastAsia" w:ascii="宋体" w:hAnsi="宋体" w:eastAsia="宋体" w:cs="宋体"/>
                <w:b/>
                <w:bCs/>
                <w:color w:val="auto"/>
                <w:sz w:val="18"/>
                <w:szCs w:val="18"/>
                <w:highlight w:val="none"/>
              </w:rPr>
            </w:pPr>
            <w:r>
              <w:rPr>
                <w:rStyle w:val="6"/>
                <w:rFonts w:hint="eastAsia" w:ascii="宋体" w:hAnsi="宋体" w:eastAsia="宋体" w:cs="宋体"/>
                <w:color w:val="auto"/>
                <w:sz w:val="18"/>
                <w:szCs w:val="18"/>
                <w:highlight w:val="none"/>
                <w:lang w:bidi="ar"/>
              </w:rPr>
              <w:t>收取费用（元/次）</w:t>
            </w:r>
          </w:p>
        </w:tc>
      </w:tr>
      <w:tr w14:paraId="53A33E5B">
        <w:tblPrEx>
          <w:tblCellMar>
            <w:top w:w="0" w:type="dxa"/>
            <w:left w:w="108" w:type="dxa"/>
            <w:bottom w:w="0" w:type="dxa"/>
            <w:right w:w="108" w:type="dxa"/>
          </w:tblCellMar>
        </w:tblPrEx>
        <w:trPr>
          <w:trHeight w:val="397" w:hRule="atLeast"/>
          <w:jc w:val="center"/>
        </w:trPr>
        <w:tc>
          <w:tcPr>
            <w:tcW w:w="1125" w:type="dxa"/>
            <w:vMerge w:val="restart"/>
            <w:tcBorders>
              <w:top w:val="single" w:color="000000" w:sz="4" w:space="0"/>
              <w:left w:val="single" w:color="000000" w:sz="4" w:space="0"/>
              <w:right w:val="single" w:color="000000" w:sz="4" w:space="0"/>
            </w:tcBorders>
            <w:shd w:val="clear" w:color="auto" w:fill="FFFFFF"/>
            <w:noWrap w:val="0"/>
            <w:vAlign w:val="center"/>
          </w:tcPr>
          <w:p w14:paraId="5FCFDD47">
            <w:pPr>
              <w:widowControl/>
              <w:jc w:val="center"/>
              <w:textAlignment w:val="center"/>
              <w:rPr>
                <w:rFonts w:hint="eastAsia" w:ascii="宋体" w:hAnsi="宋体" w:eastAsia="宋体" w:cs="宋体"/>
                <w:color w:val="auto"/>
                <w:sz w:val="18"/>
                <w:szCs w:val="18"/>
                <w:highlight w:val="none"/>
              </w:rPr>
            </w:pPr>
            <w:r>
              <w:rPr>
                <w:rStyle w:val="7"/>
                <w:rFonts w:hint="default" w:ascii="宋体" w:hAnsi="宋体" w:eastAsia="宋体" w:cs="宋体"/>
                <w:color w:val="auto"/>
                <w:sz w:val="18"/>
                <w:szCs w:val="18"/>
                <w:highlight w:val="none"/>
                <w:lang w:bidi="ar"/>
              </w:rPr>
              <w:t>中标服务费</w:t>
            </w:r>
          </w:p>
        </w:tc>
        <w:tc>
          <w:tcPr>
            <w:tcW w:w="1272" w:type="dxa"/>
            <w:vMerge w:val="restart"/>
            <w:tcBorders>
              <w:top w:val="single" w:color="000000" w:sz="4" w:space="0"/>
              <w:left w:val="single" w:color="000000" w:sz="4" w:space="0"/>
              <w:right w:val="single" w:color="000000" w:sz="4" w:space="0"/>
            </w:tcBorders>
            <w:shd w:val="clear" w:color="auto" w:fill="FFFFFF"/>
            <w:noWrap w:val="0"/>
            <w:vAlign w:val="center"/>
          </w:tcPr>
          <w:p w14:paraId="2936D13A">
            <w:pPr>
              <w:widowControl/>
              <w:jc w:val="center"/>
              <w:textAlignment w:val="center"/>
              <w:rPr>
                <w:rFonts w:hint="eastAsia" w:ascii="宋体" w:hAnsi="宋体" w:eastAsia="宋体" w:cs="宋体"/>
                <w:color w:val="auto"/>
                <w:sz w:val="18"/>
                <w:szCs w:val="18"/>
                <w:highlight w:val="none"/>
              </w:rPr>
            </w:pPr>
            <w:r>
              <w:rPr>
                <w:rStyle w:val="7"/>
                <w:rFonts w:hint="default" w:ascii="宋体" w:hAnsi="宋体" w:eastAsia="宋体" w:cs="宋体"/>
                <w:color w:val="auto"/>
                <w:sz w:val="18"/>
                <w:szCs w:val="18"/>
                <w:highlight w:val="none"/>
                <w:lang w:bidi="ar"/>
              </w:rPr>
              <w:t>中标供应商</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8E666">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F40DA">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≥10000</w:t>
            </w:r>
            <w:r>
              <w:rPr>
                <w:rFonts w:hint="eastAsia" w:ascii="宋体" w:hAnsi="宋体" w:eastAsia="宋体" w:cs="宋体"/>
                <w:color w:val="auto"/>
                <w:sz w:val="18"/>
                <w:szCs w:val="18"/>
                <w:highlight w:val="none"/>
                <w:shd w:val="clear" w:color="auto" w:fill="FFFFFF"/>
              </w:rPr>
              <w:t>万元</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EB86E">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50000</w:t>
            </w:r>
          </w:p>
        </w:tc>
      </w:tr>
      <w:tr w14:paraId="34E1DFEB">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0002FE2E">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787061DF">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7067C">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149A4">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（含）-10000</w:t>
            </w:r>
            <w:r>
              <w:rPr>
                <w:rFonts w:hint="eastAsia" w:ascii="宋体" w:hAnsi="宋体" w:eastAsia="宋体" w:cs="宋体"/>
                <w:color w:val="auto"/>
                <w:sz w:val="18"/>
                <w:szCs w:val="18"/>
                <w:highlight w:val="none"/>
                <w:shd w:val="clear" w:color="auto" w:fill="FFFFFF"/>
              </w:rPr>
              <w:t>万</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D622B">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20000</w:t>
            </w:r>
          </w:p>
        </w:tc>
      </w:tr>
      <w:tr w14:paraId="6A709629">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189F060F">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773997D9">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DC2B4">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DB7F4">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（含）-10000</w:t>
            </w:r>
            <w:r>
              <w:rPr>
                <w:rFonts w:hint="eastAsia" w:ascii="宋体" w:hAnsi="宋体" w:eastAsia="宋体" w:cs="宋体"/>
                <w:color w:val="auto"/>
                <w:sz w:val="18"/>
                <w:szCs w:val="18"/>
                <w:highlight w:val="none"/>
                <w:shd w:val="clear" w:color="auto" w:fill="FFFFFF"/>
              </w:rPr>
              <w:t>万</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5DC2E">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20000</w:t>
            </w:r>
          </w:p>
        </w:tc>
      </w:tr>
      <w:tr w14:paraId="66AB0A34">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79239282">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7509ED6A">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DF78C">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03702">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（含）-5000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A7B76">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8000</w:t>
            </w:r>
          </w:p>
        </w:tc>
      </w:tr>
      <w:tr w14:paraId="2DCB7AC7">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636C2BD5">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33DCCAD1">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C1E23">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71F5B">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（含）-1000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3DA92">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6000</w:t>
            </w:r>
          </w:p>
        </w:tc>
      </w:tr>
      <w:tr w14:paraId="4EE2F34B">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741671CE">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38E898D3">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3681B">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6C93D">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（含）-500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7980C">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5000</w:t>
            </w:r>
          </w:p>
        </w:tc>
      </w:tr>
      <w:tr w14:paraId="6DE2C293">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39D2D2E7">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49DBEE52">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85726">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6DDE6">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（含）-200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8F3E5">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4000</w:t>
            </w:r>
          </w:p>
        </w:tc>
      </w:tr>
      <w:tr w14:paraId="725EA305">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58930FF9">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5E71B9A9">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26DCD">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4C036">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（含）-100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041E3">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3000</w:t>
            </w:r>
          </w:p>
        </w:tc>
      </w:tr>
      <w:tr w14:paraId="314E6571">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right w:val="single" w:color="000000" w:sz="4" w:space="0"/>
            </w:tcBorders>
            <w:shd w:val="clear" w:color="auto" w:fill="FFFFFF"/>
            <w:noWrap w:val="0"/>
            <w:vAlign w:val="center"/>
          </w:tcPr>
          <w:p w14:paraId="094EC92A">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right w:val="single" w:color="000000" w:sz="4" w:space="0"/>
            </w:tcBorders>
            <w:shd w:val="clear" w:color="auto" w:fill="FFFFFF"/>
            <w:noWrap w:val="0"/>
            <w:vAlign w:val="center"/>
          </w:tcPr>
          <w:p w14:paraId="7FA07EE6">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88245">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70B19">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（含）-50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8B372">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1000</w:t>
            </w:r>
          </w:p>
        </w:tc>
      </w:tr>
      <w:tr w14:paraId="1616AB97">
        <w:tblPrEx>
          <w:tblCellMar>
            <w:top w:w="0" w:type="dxa"/>
            <w:left w:w="108" w:type="dxa"/>
            <w:bottom w:w="0" w:type="dxa"/>
            <w:right w:w="108" w:type="dxa"/>
          </w:tblCellMar>
        </w:tblPrEx>
        <w:trPr>
          <w:trHeight w:val="397" w:hRule="atLeast"/>
          <w:jc w:val="center"/>
        </w:trPr>
        <w:tc>
          <w:tcPr>
            <w:tcW w:w="1125" w:type="dxa"/>
            <w:vMerge w:val="continue"/>
            <w:tcBorders>
              <w:left w:val="single" w:color="000000" w:sz="4" w:space="0"/>
              <w:bottom w:val="single" w:color="000000" w:sz="4" w:space="0"/>
              <w:right w:val="single" w:color="000000" w:sz="4" w:space="0"/>
            </w:tcBorders>
            <w:shd w:val="clear" w:color="auto" w:fill="FFFFFF"/>
            <w:noWrap w:val="0"/>
            <w:vAlign w:val="center"/>
          </w:tcPr>
          <w:p w14:paraId="5B563D06">
            <w:pPr>
              <w:widowControl/>
              <w:jc w:val="center"/>
              <w:rPr>
                <w:rFonts w:hint="eastAsia" w:ascii="宋体" w:hAnsi="宋体" w:eastAsia="宋体" w:cs="宋体"/>
                <w:color w:val="auto"/>
                <w:sz w:val="18"/>
                <w:szCs w:val="18"/>
                <w:highlight w:val="none"/>
              </w:rPr>
            </w:pPr>
          </w:p>
        </w:tc>
        <w:tc>
          <w:tcPr>
            <w:tcW w:w="1272" w:type="dxa"/>
            <w:vMerge w:val="continue"/>
            <w:tcBorders>
              <w:left w:val="single" w:color="000000" w:sz="4" w:space="0"/>
              <w:bottom w:val="single" w:color="000000" w:sz="4" w:space="0"/>
              <w:right w:val="single" w:color="000000" w:sz="4" w:space="0"/>
            </w:tcBorders>
            <w:shd w:val="clear" w:color="auto" w:fill="FFFFFF"/>
            <w:noWrap w:val="0"/>
            <w:vAlign w:val="center"/>
          </w:tcPr>
          <w:p w14:paraId="6A5D9B36">
            <w:pPr>
              <w:widowControl/>
              <w:jc w:val="center"/>
              <w:rPr>
                <w:rFonts w:hint="eastAsia" w:ascii="宋体" w:hAnsi="宋体" w:eastAsia="宋体" w:cs="宋体"/>
                <w:color w:val="auto"/>
                <w:sz w:val="18"/>
                <w:szCs w:val="18"/>
                <w:highlight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6A1D2">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w:t>
            </w:r>
          </w:p>
        </w:tc>
        <w:tc>
          <w:tcPr>
            <w:tcW w:w="3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FE2D6">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20</w:t>
            </w:r>
            <w:r>
              <w:rPr>
                <w:rFonts w:hint="eastAsia" w:ascii="宋体" w:hAnsi="宋体" w:eastAsia="宋体" w:cs="宋体"/>
                <w:color w:val="auto"/>
                <w:sz w:val="18"/>
                <w:szCs w:val="18"/>
                <w:highlight w:val="none"/>
                <w:shd w:val="clear" w:color="auto" w:fill="FFFFFF"/>
              </w:rPr>
              <w:t>万元</w:t>
            </w:r>
            <w:r>
              <w:rPr>
                <w:rFonts w:hint="eastAsia" w:ascii="宋体" w:hAnsi="宋体" w:eastAsia="宋体" w:cs="宋体"/>
                <w:color w:val="auto"/>
                <w:kern w:val="0"/>
                <w:sz w:val="18"/>
                <w:szCs w:val="18"/>
                <w:highlight w:val="none"/>
                <w:lang w:bidi="ar"/>
              </w:rPr>
              <w:t>（不含）以内</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FAFA4">
            <w:pPr>
              <w:widowControl/>
              <w:jc w:val="center"/>
              <w:textAlignment w:val="center"/>
              <w:rPr>
                <w:rFonts w:hint="eastAsia" w:ascii="宋体" w:hAnsi="宋体" w:eastAsia="宋体" w:cs="宋体"/>
                <w:color w:val="auto"/>
                <w:kern w:val="0"/>
                <w:sz w:val="18"/>
                <w:szCs w:val="18"/>
                <w:highlight w:val="none"/>
                <w:lang w:bidi="ar"/>
              </w:rPr>
            </w:pPr>
            <w:r>
              <w:rPr>
                <w:rStyle w:val="7"/>
                <w:rFonts w:hint="default" w:ascii="宋体" w:hAnsi="宋体" w:eastAsia="宋体" w:cs="宋体"/>
                <w:color w:val="auto"/>
                <w:sz w:val="18"/>
                <w:szCs w:val="18"/>
                <w:highlight w:val="none"/>
                <w:lang w:bidi="ar"/>
              </w:rPr>
              <w:t>不收取</w:t>
            </w:r>
          </w:p>
        </w:tc>
      </w:tr>
    </w:tbl>
    <w:p w14:paraId="703E0583">
      <w:pPr>
        <w:spacing w:line="360" w:lineRule="auto"/>
        <w:ind w:firstLine="480" w:firstLineChars="200"/>
        <w:rPr>
          <w:rFonts w:hint="eastAsia" w:ascii="宋体" w:hAnsi="宋体" w:cs="宋体"/>
          <w:color w:val="auto"/>
          <w:sz w:val="24"/>
          <w:highlight w:val="none"/>
          <w:lang w:val="zh-CN"/>
        </w:rPr>
      </w:pPr>
      <w:r>
        <w:rPr>
          <w:rFonts w:hint="eastAsia" w:ascii="宋体" w:hAnsi="宋体" w:eastAsia="宋体" w:cs="宋体"/>
          <w:color w:val="auto"/>
          <w:sz w:val="24"/>
          <w:highlight w:val="none"/>
          <w:shd w:val="clear" w:color="auto" w:fill="FFFFFF"/>
        </w:rPr>
        <w:t>具体缴费方式，详见际华集团电子化采购平台（http://www.jihuacaigou.com/）首页右侧帮助中心-供应商标书费及中标服务费缴纳操作手册。</w:t>
      </w:r>
      <w:r>
        <w:rPr>
          <w:rFonts w:hint="eastAsia" w:ascii="宋体" w:hAnsi="宋体" w:eastAsia="宋体" w:cs="宋体"/>
          <w:color w:val="auto"/>
          <w:sz w:val="24"/>
          <w:highlight w:val="none"/>
        </w:rPr>
        <w:t>中标服务费需及时缴纳，如因中标服务费未及时支付，将影响合同签订和执行，且平台保留追究违约责任的权利。供应商交纳会员费或中标服务费后，由际华集团股份有限公司开具“服务费”科目发票；</w:t>
      </w:r>
    </w:p>
    <w:p w14:paraId="514F33B6">
      <w:pPr>
        <w:spacing w:line="360" w:lineRule="auto"/>
        <w:ind w:firstLine="478" w:firstLineChars="200"/>
        <w:rPr>
          <w:rFonts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lang w:val="en-US" w:eastAsia="zh-CN"/>
        </w:rPr>
        <w:t>2</w:t>
      </w:r>
      <w:r>
        <w:rPr>
          <w:rFonts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val="en-US" w:eastAsia="zh-CN"/>
        </w:rPr>
        <w:t>4</w:t>
      </w:r>
      <w:r>
        <w:rPr>
          <w:rFonts w:ascii="宋体" w:hAnsi="宋体" w:eastAsia="宋体" w:cs="宋体"/>
          <w:b/>
          <w:bCs/>
          <w:color w:val="auto"/>
          <w:spacing w:val="-1"/>
          <w:sz w:val="24"/>
          <w:szCs w:val="24"/>
          <w:highlight w:val="none"/>
          <w:lang w:eastAsia="zh-CN"/>
        </w:rPr>
        <w:t xml:space="preserve"> 投标人</w:t>
      </w:r>
      <w:r>
        <w:rPr>
          <w:rFonts w:hint="eastAsia" w:ascii="宋体" w:hAnsi="宋体" w:eastAsia="宋体" w:cs="宋体"/>
          <w:b/>
          <w:bCs/>
          <w:color w:val="auto"/>
          <w:sz w:val="24"/>
          <w:highlight w:val="none"/>
          <w:shd w:val="clear" w:color="auto" w:fill="FFFFFF"/>
        </w:rPr>
        <w:t>的投标资格要求</w:t>
      </w:r>
      <w:r>
        <w:rPr>
          <w:rFonts w:ascii="宋体" w:hAnsi="宋体" w:eastAsia="宋体" w:cs="宋体"/>
          <w:color w:val="auto"/>
          <w:spacing w:val="-1"/>
          <w:sz w:val="24"/>
          <w:szCs w:val="24"/>
          <w:highlight w:val="none"/>
          <w:lang w:eastAsia="zh-CN"/>
        </w:rPr>
        <w:t>：</w:t>
      </w:r>
    </w:p>
    <w:p w14:paraId="590A3668">
      <w:pPr>
        <w:spacing w:line="360" w:lineRule="auto"/>
        <w:ind w:firstLine="476" w:firstLineChars="200"/>
        <w:rPr>
          <w:rFonts w:hint="eastAsia" w:ascii="宋体" w:hAnsi="宋体" w:cs="宋体"/>
          <w:color w:val="auto"/>
          <w:sz w:val="24"/>
          <w:highlight w:val="none"/>
          <w:lang w:val="zh-CN"/>
        </w:rPr>
      </w:pPr>
      <w:r>
        <w:rPr>
          <w:rFonts w:hint="eastAsia" w:ascii="宋体" w:hAnsi="宋体" w:eastAsia="宋体" w:cs="宋体"/>
          <w:color w:val="auto"/>
          <w:spacing w:val="-1"/>
          <w:sz w:val="24"/>
          <w:szCs w:val="24"/>
          <w:highlight w:val="none"/>
          <w:lang w:val="en-US" w:eastAsia="zh-CN"/>
        </w:rPr>
        <w:t>2</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.1 投标人资质要求：</w:t>
      </w:r>
      <w:r>
        <w:rPr>
          <w:rFonts w:hint="eastAsia" w:ascii="宋体" w:hAnsi="宋体" w:cs="宋体"/>
          <w:color w:val="auto"/>
          <w:sz w:val="24"/>
          <w:highlight w:val="none"/>
          <w:lang w:val="zh-CN"/>
        </w:rPr>
        <w:t>投标人应为中国境内注册机构，具有独立法人资格。</w:t>
      </w:r>
    </w:p>
    <w:p w14:paraId="36B0CC36">
      <w:pPr>
        <w:spacing w:line="400" w:lineRule="exact"/>
        <w:ind w:firstLine="446"/>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2.4.2 </w:t>
      </w:r>
      <w:r>
        <w:rPr>
          <w:rFonts w:hint="eastAsia" w:ascii="宋体" w:hAnsi="宋体" w:cs="宋体"/>
          <w:color w:val="auto"/>
          <w:sz w:val="24"/>
          <w:highlight w:val="none"/>
          <w:lang w:val="zh-CN"/>
        </w:rPr>
        <w:t>投标人必须具有履行合同所必需的财务、技术</w:t>
      </w:r>
      <w:r>
        <w:rPr>
          <w:rFonts w:hint="eastAsia" w:ascii="宋体" w:hAnsi="宋体" w:eastAsia="宋体" w:cs="宋体"/>
          <w:color w:val="auto"/>
          <w:sz w:val="24"/>
          <w:highlight w:val="none"/>
          <w:lang w:val="en-US" w:eastAsia="zh-CN"/>
        </w:rPr>
        <w:t>能力。</w:t>
      </w:r>
    </w:p>
    <w:p w14:paraId="3DD5EB9B">
      <w:pPr>
        <w:spacing w:line="400" w:lineRule="exact"/>
        <w:ind w:firstLine="446"/>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.4</w:t>
      </w:r>
      <w:r>
        <w:rPr>
          <w:rFonts w:hint="eastAsia" w:ascii="宋体" w:hAnsi="宋体" w:eastAsia="宋体" w:cs="宋体"/>
          <w:b w:val="0"/>
          <w:bCs/>
          <w:color w:val="auto"/>
          <w:sz w:val="24"/>
          <w:szCs w:val="24"/>
          <w:highlight w:val="none"/>
          <w:lang w:val="en-US" w:eastAsia="zh-CN"/>
        </w:rPr>
        <w:t xml:space="preserve">.3 </w:t>
      </w:r>
      <w:r>
        <w:rPr>
          <w:rFonts w:hint="eastAsia" w:ascii="宋体" w:hAnsi="宋体" w:cs="宋体"/>
          <w:color w:val="auto"/>
          <w:sz w:val="24"/>
          <w:highlight w:val="none"/>
        </w:rPr>
        <w:t>近三年（202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年1月以来）有完成过类似项目的业绩。</w:t>
      </w:r>
    </w:p>
    <w:p w14:paraId="12797673">
      <w:pPr>
        <w:tabs>
          <w:tab w:val="left" w:pos="851"/>
        </w:tabs>
        <w:autoSpaceDE w:val="0"/>
        <w:autoSpaceDN w:val="0"/>
        <w:adjustRightInd w:val="0"/>
        <w:spacing w:line="360" w:lineRule="auto"/>
        <w:ind w:firstLine="476" w:firstLineChars="200"/>
        <w:rPr>
          <w:rFonts w:hint="eastAsia" w:ascii="宋体" w:hAnsi="宋体" w:cs="宋体"/>
          <w:color w:val="auto"/>
          <w:sz w:val="24"/>
          <w:highlight w:val="none"/>
          <w:lang w:val="zh-CN"/>
        </w:rPr>
      </w:pPr>
      <w:r>
        <w:rPr>
          <w:rFonts w:hint="eastAsia" w:ascii="宋体" w:hAnsi="宋体" w:eastAsia="宋体" w:cs="宋体"/>
          <w:color w:val="auto"/>
          <w:spacing w:val="-1"/>
          <w:sz w:val="24"/>
          <w:szCs w:val="24"/>
          <w:highlight w:val="none"/>
          <w:lang w:val="en-US" w:eastAsia="zh-CN"/>
        </w:rPr>
        <w:t>2</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 xml:space="preserve"> </w:t>
      </w:r>
      <w:r>
        <w:rPr>
          <w:rFonts w:hint="eastAsia" w:ascii="宋体" w:hAnsi="宋体" w:cs="宋体"/>
          <w:color w:val="auto"/>
          <w:sz w:val="24"/>
          <w:highlight w:val="none"/>
          <w:lang w:val="zh-CN"/>
        </w:rPr>
        <w:t>投标人必须提供供应商未被信用中国网站（www.creditchina.gov.cn）列入重大税收违法失信主体名单。</w:t>
      </w:r>
    </w:p>
    <w:p w14:paraId="48A210C6">
      <w:pPr>
        <w:tabs>
          <w:tab w:val="left" w:pos="851"/>
        </w:tabs>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2.4.5 </w:t>
      </w:r>
      <w:r>
        <w:rPr>
          <w:rFonts w:hint="eastAsia" w:ascii="宋体" w:hAnsi="宋体" w:cs="宋体"/>
          <w:color w:val="auto"/>
          <w:sz w:val="24"/>
          <w:highlight w:val="none"/>
          <w:lang w:val="zh-CN"/>
        </w:rPr>
        <w:t>投标人不得与招标人和招标人有任何的隶属关系或者其他利害关系。</w:t>
      </w:r>
    </w:p>
    <w:p w14:paraId="1AE54C03">
      <w:pPr>
        <w:spacing w:line="360" w:lineRule="auto"/>
        <w:ind w:firstLine="476"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szCs w:val="24"/>
          <w:highlight w:val="none"/>
          <w:lang w:val="en-US" w:eastAsia="zh-CN"/>
        </w:rPr>
        <w:t>2</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6</w:t>
      </w:r>
      <w:r>
        <w:rPr>
          <w:rFonts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本项目不接受联合体投标。</w:t>
      </w:r>
      <w:r>
        <w:rPr>
          <w:rFonts w:hint="eastAsia" w:ascii="宋体" w:hAnsi="宋体" w:eastAsia="宋体" w:cs="宋体"/>
          <w:b w:val="0"/>
          <w:bCs/>
          <w:color w:val="auto"/>
          <w:sz w:val="24"/>
          <w:szCs w:val="24"/>
          <w:highlight w:val="none"/>
          <w:lang w:val="en-US" w:eastAsia="zh-CN"/>
        </w:rPr>
        <w:t xml:space="preserve"> </w:t>
      </w:r>
    </w:p>
    <w:p w14:paraId="25744390">
      <w:pPr>
        <w:spacing w:before="360" w:beforeLines="150" w:after="120" w:afterLines="50" w:line="360" w:lineRule="auto"/>
        <w:outlineLvl w:val="0"/>
        <w:rPr>
          <w:rFonts w:ascii="黑体" w:hAnsi="黑体" w:eastAsia="黑体" w:cs="黑体"/>
          <w:color w:val="auto"/>
          <w:spacing w:val="-1"/>
          <w:sz w:val="31"/>
          <w:szCs w:val="31"/>
          <w:highlight w:val="none"/>
          <w:lang w:eastAsia="zh-CN"/>
        </w:rPr>
      </w:pPr>
      <w:r>
        <w:rPr>
          <w:rFonts w:hint="eastAsia" w:ascii="宋体" w:hAnsi="宋体" w:eastAsia="宋体" w:cs="宋体"/>
          <w:b/>
          <w:bCs/>
          <w:color w:val="auto"/>
          <w:sz w:val="24"/>
          <w:highlight w:val="none"/>
          <w:lang w:val="en-US" w:eastAsia="zh-CN"/>
        </w:rPr>
        <w:t xml:space="preserve">    </w:t>
      </w:r>
      <w:bookmarkStart w:id="4" w:name="_Toc214378275"/>
      <w:r>
        <w:rPr>
          <w:rFonts w:hint="eastAsia" w:ascii="黑体" w:hAnsi="黑体" w:eastAsia="黑体" w:cs="黑体"/>
          <w:color w:val="auto"/>
          <w:spacing w:val="-1"/>
          <w:sz w:val="31"/>
          <w:szCs w:val="31"/>
          <w:highlight w:val="none"/>
          <w:lang w:val="en-US" w:eastAsia="zh-CN"/>
        </w:rPr>
        <w:t>3</w:t>
      </w:r>
      <w:r>
        <w:rPr>
          <w:rFonts w:ascii="黑体" w:hAnsi="黑体" w:eastAsia="黑体" w:cs="黑体"/>
          <w:color w:val="auto"/>
          <w:spacing w:val="-1"/>
          <w:sz w:val="31"/>
          <w:szCs w:val="31"/>
          <w:highlight w:val="none"/>
          <w:lang w:eastAsia="zh-CN"/>
        </w:rPr>
        <w:t xml:space="preserve">. </w:t>
      </w:r>
      <w:r>
        <w:rPr>
          <w:rFonts w:hint="eastAsia" w:ascii="黑体" w:hAnsi="黑体" w:eastAsia="黑体" w:cs="黑体"/>
          <w:color w:val="auto"/>
          <w:spacing w:val="-1"/>
          <w:sz w:val="31"/>
          <w:szCs w:val="31"/>
          <w:highlight w:val="none"/>
          <w:lang w:val="en-US" w:eastAsia="zh-CN"/>
        </w:rPr>
        <w:t>询比价采购</w:t>
      </w:r>
      <w:r>
        <w:rPr>
          <w:rFonts w:ascii="黑体" w:hAnsi="黑体" w:eastAsia="黑体" w:cs="黑体"/>
          <w:color w:val="auto"/>
          <w:spacing w:val="-1"/>
          <w:sz w:val="31"/>
          <w:szCs w:val="31"/>
          <w:highlight w:val="none"/>
          <w:lang w:eastAsia="zh-CN"/>
        </w:rPr>
        <w:t>文件的获取</w:t>
      </w:r>
      <w:bookmarkEnd w:id="4"/>
    </w:p>
    <w:p w14:paraId="1DB022CE">
      <w:pPr>
        <w:numPr>
          <w:ilvl w:val="0"/>
          <w:numId w:val="0"/>
        </w:numPr>
        <w:tabs>
          <w:tab w:val="left" w:pos="851"/>
        </w:tabs>
        <w:autoSpaceDE w:val="0"/>
        <w:autoSpaceDN w:val="0"/>
        <w:adjustRightInd w:val="0"/>
        <w:spacing w:line="360" w:lineRule="auto"/>
        <w:ind w:firstLine="480" w:firstLineChars="200"/>
        <w:rPr>
          <w:rFonts w:hint="eastAsia" w:ascii="宋体" w:hAnsi="宋体"/>
          <w:color w:val="auto"/>
          <w:sz w:val="24"/>
          <w:highlight w:val="none"/>
          <w:lang w:val="zh-CN"/>
        </w:rPr>
      </w:pPr>
      <w:r>
        <w:rPr>
          <w:rFonts w:hint="eastAsia" w:ascii="宋体" w:hAnsi="宋体" w:eastAsia="宋体"/>
          <w:color w:val="auto"/>
          <w:sz w:val="24"/>
          <w:highlight w:val="none"/>
          <w:lang w:val="en-US" w:eastAsia="zh-CN"/>
        </w:rPr>
        <w:t xml:space="preserve">3.1 </w:t>
      </w:r>
      <w:r>
        <w:rPr>
          <w:rFonts w:hint="eastAsia" w:ascii="宋体" w:hAnsi="宋体"/>
          <w:color w:val="auto"/>
          <w:sz w:val="24"/>
          <w:highlight w:val="none"/>
          <w:lang w:val="zh-CN"/>
        </w:rPr>
        <w:t>凡有意参加投标的供应商</w:t>
      </w:r>
      <w:r>
        <w:rPr>
          <w:rFonts w:hint="eastAsia" w:ascii="宋体" w:hAnsi="宋体"/>
          <w:color w:val="auto"/>
          <w:sz w:val="24"/>
          <w:highlight w:val="none"/>
        </w:rPr>
        <w:t>，</w:t>
      </w:r>
      <w:r>
        <w:rPr>
          <w:rFonts w:hint="eastAsia" w:ascii="宋体" w:hAnsi="宋体"/>
          <w:color w:val="auto"/>
          <w:sz w:val="24"/>
          <w:highlight w:val="none"/>
          <w:lang w:val="zh-CN"/>
        </w:rPr>
        <w:t>请先在际华集团电子化采购平台</w:t>
      </w:r>
      <w:r>
        <w:rPr>
          <w:rFonts w:hint="eastAsia" w:ascii="宋体" w:hAnsi="宋体"/>
          <w:color w:val="auto"/>
          <w:sz w:val="24"/>
          <w:highlight w:val="none"/>
        </w:rPr>
        <w:t>（http://www.jihuacaigou.com)</w:t>
      </w:r>
      <w:r>
        <w:rPr>
          <w:rFonts w:hint="eastAsia" w:ascii="宋体" w:hAnsi="宋体"/>
          <w:color w:val="auto"/>
          <w:sz w:val="24"/>
          <w:highlight w:val="none"/>
          <w:lang w:val="zh-CN"/>
        </w:rPr>
        <w:t>进行注册登记报名</w:t>
      </w:r>
      <w:r>
        <w:rPr>
          <w:rFonts w:hint="eastAsia" w:ascii="宋体" w:hAnsi="宋体"/>
          <w:color w:val="auto"/>
          <w:sz w:val="24"/>
          <w:highlight w:val="none"/>
        </w:rPr>
        <w:t>，</w:t>
      </w:r>
      <w:r>
        <w:rPr>
          <w:rFonts w:hint="eastAsia" w:ascii="宋体" w:hAnsi="宋体"/>
          <w:color w:val="auto"/>
          <w:sz w:val="24"/>
          <w:highlight w:val="none"/>
          <w:lang w:val="zh-CN"/>
        </w:rPr>
        <w:t>并提供营业执照副本、组织机构代码证副本、税务登记证副本原件或扫描件</w:t>
      </w:r>
      <w:r>
        <w:rPr>
          <w:rFonts w:hint="eastAsia" w:ascii="宋体" w:hAnsi="宋体"/>
          <w:color w:val="auto"/>
          <w:sz w:val="24"/>
          <w:highlight w:val="none"/>
        </w:rPr>
        <w:t>（</w:t>
      </w:r>
      <w:r>
        <w:rPr>
          <w:rFonts w:hint="eastAsia" w:ascii="宋体" w:hAnsi="宋体"/>
          <w:color w:val="auto"/>
          <w:sz w:val="24"/>
          <w:highlight w:val="none"/>
          <w:lang w:val="zh-CN"/>
        </w:rPr>
        <w:t>扫描件加盖公章</w:t>
      </w:r>
      <w:r>
        <w:rPr>
          <w:rFonts w:hint="eastAsia" w:ascii="宋体" w:hAnsi="宋体"/>
          <w:color w:val="auto"/>
          <w:sz w:val="24"/>
          <w:highlight w:val="none"/>
        </w:rPr>
        <w:t>）</w:t>
      </w:r>
      <w:r>
        <w:rPr>
          <w:rFonts w:hint="eastAsia" w:ascii="宋体" w:hAnsi="宋体"/>
          <w:color w:val="auto"/>
          <w:sz w:val="24"/>
          <w:highlight w:val="none"/>
          <w:lang w:val="zh-CN"/>
        </w:rPr>
        <w:t>。报名的所有资料必须真实合法有效，一经查实提供虚假资料，则取消其报名资格。</w:t>
      </w:r>
    </w:p>
    <w:p w14:paraId="54AFDA27">
      <w:pPr>
        <w:numPr>
          <w:ilvl w:val="0"/>
          <w:numId w:val="0"/>
        </w:numPr>
        <w:tabs>
          <w:tab w:val="left" w:pos="851"/>
        </w:tabs>
        <w:autoSpaceDE w:val="0"/>
        <w:autoSpaceDN w:val="0"/>
        <w:adjustRightInd w:val="0"/>
        <w:spacing w:line="360" w:lineRule="auto"/>
        <w:ind w:firstLine="480" w:firstLineChars="200"/>
        <w:rPr>
          <w:rFonts w:hint="eastAsia" w:ascii="宋体" w:hAnsi="宋体"/>
          <w:color w:val="auto"/>
          <w:sz w:val="24"/>
          <w:highlight w:val="none"/>
          <w:lang w:val="zh-CN"/>
        </w:rPr>
      </w:pPr>
      <w:r>
        <w:rPr>
          <w:rFonts w:hint="eastAsia" w:ascii="宋体" w:hAnsi="宋体" w:eastAsia="宋体"/>
          <w:color w:val="auto"/>
          <w:sz w:val="24"/>
          <w:highlight w:val="none"/>
          <w:lang w:val="en-US" w:eastAsia="zh-CN"/>
        </w:rPr>
        <w:t>3.2 询比价采购</w:t>
      </w:r>
      <w:r>
        <w:rPr>
          <w:rFonts w:hint="eastAsia" w:ascii="宋体" w:hAnsi="宋体"/>
          <w:color w:val="auto"/>
          <w:sz w:val="24"/>
          <w:highlight w:val="none"/>
          <w:lang w:val="zh-CN"/>
        </w:rPr>
        <w:t>文件获取方式：本次</w:t>
      </w:r>
      <w:r>
        <w:rPr>
          <w:rFonts w:hint="eastAsia" w:ascii="宋体" w:hAnsi="宋体" w:eastAsia="宋体"/>
          <w:color w:val="auto"/>
          <w:sz w:val="24"/>
          <w:highlight w:val="none"/>
          <w:lang w:val="en-US" w:eastAsia="zh-CN"/>
        </w:rPr>
        <w:t>询比价采购</w:t>
      </w:r>
      <w:r>
        <w:rPr>
          <w:rFonts w:hint="eastAsia" w:ascii="宋体" w:hAnsi="宋体"/>
          <w:color w:val="auto"/>
          <w:sz w:val="24"/>
          <w:highlight w:val="none"/>
          <w:lang w:val="zh-CN"/>
        </w:rPr>
        <w:t>提供电子</w:t>
      </w:r>
      <w:r>
        <w:rPr>
          <w:rFonts w:hint="eastAsia" w:ascii="宋体" w:hAnsi="宋体" w:eastAsia="宋体"/>
          <w:color w:val="auto"/>
          <w:sz w:val="24"/>
          <w:highlight w:val="none"/>
          <w:lang w:val="en-US" w:eastAsia="zh-CN"/>
        </w:rPr>
        <w:t>询比价采购</w:t>
      </w:r>
      <w:r>
        <w:rPr>
          <w:rFonts w:hint="eastAsia" w:ascii="宋体" w:hAnsi="宋体"/>
          <w:color w:val="auto"/>
          <w:sz w:val="24"/>
          <w:highlight w:val="none"/>
          <w:lang w:val="zh-CN"/>
        </w:rPr>
        <w:t>文件，并通过际华集团电子化采购平台提供电子版</w:t>
      </w:r>
      <w:r>
        <w:rPr>
          <w:rFonts w:hint="eastAsia" w:ascii="宋体" w:hAnsi="宋体" w:eastAsia="宋体"/>
          <w:color w:val="auto"/>
          <w:sz w:val="24"/>
          <w:highlight w:val="none"/>
          <w:lang w:val="en-US" w:eastAsia="zh-CN"/>
        </w:rPr>
        <w:t>询比价采购</w:t>
      </w:r>
      <w:r>
        <w:rPr>
          <w:rFonts w:hint="eastAsia" w:ascii="宋体" w:hAnsi="宋体"/>
          <w:color w:val="auto"/>
          <w:sz w:val="24"/>
          <w:highlight w:val="none"/>
          <w:lang w:val="zh-CN"/>
        </w:rPr>
        <w:t>文件发送到投标单位。</w:t>
      </w:r>
    </w:p>
    <w:p w14:paraId="697198B6">
      <w:pPr>
        <w:spacing w:before="360" w:beforeLines="150" w:after="120" w:afterLines="50" w:line="360" w:lineRule="auto"/>
        <w:outlineLvl w:val="0"/>
        <w:rPr>
          <w:rFonts w:ascii="黑体" w:hAnsi="黑体" w:eastAsia="黑体" w:cs="黑体"/>
          <w:color w:val="auto"/>
          <w:spacing w:val="-1"/>
          <w:sz w:val="31"/>
          <w:szCs w:val="31"/>
          <w:highlight w:val="none"/>
          <w:lang w:eastAsia="zh-CN"/>
        </w:rPr>
      </w:pPr>
      <w:r>
        <w:rPr>
          <w:rFonts w:hint="eastAsia" w:ascii="黑体" w:hAnsi="黑体" w:eastAsia="黑体" w:cs="黑体"/>
          <w:color w:val="auto"/>
          <w:spacing w:val="-1"/>
          <w:sz w:val="31"/>
          <w:szCs w:val="31"/>
          <w:highlight w:val="none"/>
          <w:lang w:val="en-US" w:eastAsia="zh-CN"/>
        </w:rPr>
        <w:t>4</w:t>
      </w:r>
      <w:r>
        <w:rPr>
          <w:rFonts w:ascii="黑体" w:hAnsi="黑体" w:eastAsia="黑体" w:cs="黑体"/>
          <w:color w:val="auto"/>
          <w:spacing w:val="-1"/>
          <w:sz w:val="31"/>
          <w:szCs w:val="31"/>
          <w:highlight w:val="none"/>
          <w:lang w:eastAsia="zh-CN"/>
        </w:rPr>
        <w:t>.  投标文件的递交</w:t>
      </w:r>
    </w:p>
    <w:p w14:paraId="0AD596B0">
      <w:pPr>
        <w:numPr>
          <w:ilvl w:val="0"/>
          <w:numId w:val="0"/>
        </w:numPr>
        <w:tabs>
          <w:tab w:val="left" w:pos="851"/>
        </w:tabs>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eastAsia="宋体"/>
          <w:color w:val="auto"/>
          <w:sz w:val="24"/>
          <w:highlight w:val="none"/>
          <w:lang w:val="en-US" w:eastAsia="zh-CN"/>
        </w:rPr>
        <w:t xml:space="preserve">4.1 </w:t>
      </w:r>
      <w:r>
        <w:rPr>
          <w:rFonts w:hint="eastAsia" w:ascii="宋体" w:hAnsi="宋体" w:cs="宋体"/>
          <w:color w:val="auto"/>
          <w:sz w:val="24"/>
          <w:highlight w:val="none"/>
          <w:lang w:val="zh-CN"/>
        </w:rPr>
        <w:t>投标文件递交的截止时间：2026年</w:t>
      </w: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lang w:val="zh-CN"/>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val="zh-CN"/>
        </w:rPr>
        <w:t>日</w:t>
      </w:r>
      <w:r>
        <w:rPr>
          <w:rFonts w:hint="eastAsia" w:ascii="宋体" w:hAnsi="宋体" w:eastAsia="宋体" w:cs="宋体"/>
          <w:color w:val="auto"/>
          <w:sz w:val="24"/>
          <w:highlight w:val="none"/>
          <w:lang w:val="en-US" w:eastAsia="zh-CN"/>
        </w:rPr>
        <w:t>下</w:t>
      </w:r>
      <w:r>
        <w:rPr>
          <w:rFonts w:hint="eastAsia" w:ascii="宋体" w:hAnsi="宋体" w:cs="宋体"/>
          <w:color w:val="auto"/>
          <w:sz w:val="24"/>
          <w:highlight w:val="none"/>
          <w:lang w:val="zh-CN"/>
        </w:rPr>
        <w:t>午</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en-US" w:eastAsia="zh-CN"/>
        </w:rPr>
        <w:t>00</w:t>
      </w:r>
      <w:r>
        <w:rPr>
          <w:rFonts w:hint="eastAsia" w:ascii="宋体" w:hAnsi="宋体" w:cs="宋体"/>
          <w:color w:val="auto"/>
          <w:sz w:val="24"/>
          <w:highlight w:val="none"/>
          <w:lang w:val="zh-CN"/>
        </w:rPr>
        <w:t>。投标人应于投标截止时间前将投标文件正本扫描件上传至际华集团电子化采购平台，同时在际华集团电子化采购平台上进行线</w:t>
      </w:r>
      <w:r>
        <w:rPr>
          <w:rFonts w:hint="eastAsia" w:ascii="宋体" w:hAnsi="宋体" w:cs="宋体"/>
          <w:color w:val="auto"/>
          <w:sz w:val="24"/>
          <w:highlight w:val="none"/>
        </w:rPr>
        <w:t>上</w:t>
      </w:r>
      <w:r>
        <w:rPr>
          <w:rFonts w:hint="eastAsia" w:ascii="宋体" w:hAnsi="宋体" w:cs="宋体"/>
          <w:color w:val="auto"/>
          <w:sz w:val="24"/>
          <w:highlight w:val="none"/>
          <w:lang w:val="zh-CN"/>
        </w:rPr>
        <w:t>报价，</w:t>
      </w:r>
      <w:r>
        <w:rPr>
          <w:rFonts w:hint="eastAsia" w:ascii="宋体" w:hAnsi="宋体" w:eastAsia="宋体"/>
          <w:color w:val="auto"/>
          <w:sz w:val="24"/>
          <w:highlight w:val="none"/>
          <w:lang w:val="en-US" w:eastAsia="zh-CN"/>
        </w:rPr>
        <w:t>询比价采购</w:t>
      </w:r>
      <w:r>
        <w:rPr>
          <w:rFonts w:hint="eastAsia" w:ascii="宋体" w:hAnsi="宋体" w:cs="宋体"/>
          <w:color w:val="auto"/>
          <w:sz w:val="24"/>
          <w:highlight w:val="none"/>
          <w:lang w:val="en-US" w:eastAsia="zh-CN"/>
        </w:rPr>
        <w:t>文件在报价（注明含税）后注明专票/普票及税率。</w:t>
      </w:r>
    </w:p>
    <w:p w14:paraId="42FA11B0">
      <w:pPr>
        <w:numPr>
          <w:ilvl w:val="0"/>
          <w:numId w:val="0"/>
        </w:numPr>
        <w:tabs>
          <w:tab w:val="left" w:pos="851"/>
        </w:tabs>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4.2 </w:t>
      </w:r>
      <w:r>
        <w:rPr>
          <w:rFonts w:hint="eastAsia" w:ascii="宋体" w:hAnsi="宋体" w:cs="宋体"/>
          <w:color w:val="auto"/>
          <w:sz w:val="24"/>
          <w:highlight w:val="none"/>
          <w:lang w:val="zh-CN"/>
        </w:rPr>
        <w:t>逾期送达的投标文件，招标人不予受理。</w:t>
      </w:r>
    </w:p>
    <w:p w14:paraId="3C7730D7">
      <w:pPr>
        <w:numPr>
          <w:ilvl w:val="0"/>
          <w:numId w:val="0"/>
        </w:numPr>
        <w:tabs>
          <w:tab w:val="left" w:pos="851"/>
        </w:tabs>
        <w:autoSpaceDE w:val="0"/>
        <w:autoSpaceDN w:val="0"/>
        <w:adjustRightInd w:val="0"/>
        <w:spacing w:line="360" w:lineRule="auto"/>
        <w:ind w:firstLine="480" w:firstLineChars="200"/>
        <w:outlineLvl w:val="2"/>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4.3 </w:t>
      </w:r>
      <w:r>
        <w:rPr>
          <w:rFonts w:hint="eastAsia" w:ascii="宋体" w:hAnsi="宋体" w:cs="宋体"/>
          <w:color w:val="auto"/>
          <w:sz w:val="24"/>
          <w:highlight w:val="none"/>
          <w:lang w:val="zh-CN"/>
        </w:rPr>
        <w:t>开标时间：2026年</w:t>
      </w: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lang w:val="zh-CN"/>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val="zh-CN"/>
        </w:rPr>
        <w:t>日</w:t>
      </w:r>
      <w:r>
        <w:rPr>
          <w:rFonts w:hint="eastAsia" w:ascii="宋体" w:hAnsi="宋体" w:eastAsia="宋体" w:cs="宋体"/>
          <w:color w:val="auto"/>
          <w:sz w:val="24"/>
          <w:highlight w:val="none"/>
          <w:lang w:val="en-US" w:eastAsia="zh-CN"/>
        </w:rPr>
        <w:t>下</w:t>
      </w:r>
      <w:r>
        <w:rPr>
          <w:rFonts w:hint="eastAsia" w:ascii="宋体" w:hAnsi="宋体" w:cs="宋体"/>
          <w:color w:val="auto"/>
          <w:sz w:val="24"/>
          <w:highlight w:val="none"/>
          <w:lang w:val="zh-CN"/>
        </w:rPr>
        <w:t>午</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en-US" w:eastAsia="zh-CN"/>
        </w:rPr>
        <w:t>00</w:t>
      </w:r>
    </w:p>
    <w:p w14:paraId="436C3943">
      <w:pPr>
        <w:numPr>
          <w:ilvl w:val="0"/>
          <w:numId w:val="0"/>
        </w:numPr>
        <w:tabs>
          <w:tab w:val="left" w:pos="851"/>
        </w:tabs>
        <w:autoSpaceDE w:val="0"/>
        <w:autoSpaceDN w:val="0"/>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4.4 </w:t>
      </w:r>
      <w:r>
        <w:rPr>
          <w:rFonts w:hint="eastAsia" w:ascii="宋体" w:hAnsi="宋体" w:cs="宋体"/>
          <w:color w:val="auto"/>
          <w:sz w:val="24"/>
          <w:highlight w:val="none"/>
          <w:lang w:val="zh-CN"/>
        </w:rPr>
        <w:t>开标</w:t>
      </w:r>
      <w:r>
        <w:rPr>
          <w:rFonts w:hint="eastAsia" w:ascii="宋体" w:hAnsi="宋体" w:eastAsia="宋体" w:cs="宋体"/>
          <w:color w:val="auto"/>
          <w:sz w:val="24"/>
          <w:highlight w:val="none"/>
          <w:lang w:val="en-US" w:eastAsia="zh-CN"/>
        </w:rPr>
        <w:t>形式</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en-US" w:eastAsia="zh-CN"/>
        </w:rPr>
        <w:t>在</w:t>
      </w:r>
      <w:r>
        <w:rPr>
          <w:rFonts w:hint="eastAsia" w:ascii="宋体" w:hAnsi="宋体" w:cs="宋体"/>
          <w:color w:val="auto"/>
          <w:sz w:val="24"/>
          <w:highlight w:val="none"/>
          <w:lang w:val="zh-CN"/>
        </w:rPr>
        <w:t>际华集团电子化采购平台上进行线</w:t>
      </w:r>
      <w:r>
        <w:rPr>
          <w:rFonts w:hint="eastAsia" w:ascii="宋体" w:hAnsi="宋体" w:cs="宋体"/>
          <w:color w:val="auto"/>
          <w:sz w:val="24"/>
          <w:highlight w:val="none"/>
        </w:rPr>
        <w:t>上</w:t>
      </w:r>
      <w:r>
        <w:rPr>
          <w:rFonts w:hint="eastAsia" w:ascii="宋体" w:hAnsi="宋体" w:cs="宋体"/>
          <w:color w:val="auto"/>
          <w:sz w:val="24"/>
          <w:highlight w:val="none"/>
          <w:lang w:val="zh-CN"/>
        </w:rPr>
        <w:t>开标。</w:t>
      </w:r>
    </w:p>
    <w:p w14:paraId="3FBF24C6">
      <w:pPr>
        <w:numPr>
          <w:ilvl w:val="0"/>
          <w:numId w:val="0"/>
        </w:numPr>
        <w:tabs>
          <w:tab w:val="left" w:pos="851"/>
        </w:tabs>
        <w:autoSpaceDE w:val="0"/>
        <w:autoSpaceDN w:val="0"/>
        <w:adjustRightInd w:val="0"/>
        <w:spacing w:line="360" w:lineRule="auto"/>
        <w:ind w:firstLine="480" w:firstLineChars="200"/>
        <w:outlineLvl w:val="2"/>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4.5 </w:t>
      </w:r>
      <w:r>
        <w:rPr>
          <w:rFonts w:hint="eastAsia" w:ascii="宋体" w:hAnsi="宋体" w:cs="宋体"/>
          <w:color w:val="auto"/>
          <w:sz w:val="24"/>
          <w:highlight w:val="none"/>
          <w:lang w:val="zh-CN"/>
        </w:rPr>
        <w:t>公告平台：</w:t>
      </w:r>
    </w:p>
    <w:p w14:paraId="7FB290CA">
      <w:pPr>
        <w:numPr>
          <w:ilvl w:val="0"/>
          <w:numId w:val="0"/>
        </w:numPr>
        <w:tabs>
          <w:tab w:val="left" w:pos="851"/>
        </w:tabs>
        <w:autoSpaceDE w:val="0"/>
        <w:autoSpaceDN w:val="0"/>
        <w:adjustRightInd w:val="0"/>
        <w:spacing w:line="360" w:lineRule="auto"/>
        <w:ind w:firstLine="480" w:firstLineChars="200"/>
        <w:outlineLvl w:val="2"/>
        <w:rPr>
          <w:rFonts w:hint="eastAsia" w:ascii="宋体" w:hAnsi="宋体" w:cs="宋体"/>
          <w:color w:val="auto"/>
          <w:sz w:val="24"/>
          <w:highlight w:val="none"/>
          <w:lang w:val="zh-CN"/>
        </w:rPr>
      </w:pPr>
      <w:r>
        <w:rPr>
          <w:rFonts w:hint="eastAsia" w:ascii="宋体" w:hAnsi="宋体" w:cs="宋体"/>
          <w:color w:val="auto"/>
          <w:sz w:val="24"/>
          <w:highlight w:val="none"/>
          <w:lang w:val="zh-CN"/>
        </w:rPr>
        <w:t>本次</w:t>
      </w:r>
      <w:r>
        <w:rPr>
          <w:rFonts w:hint="eastAsia" w:ascii="宋体" w:hAnsi="宋体" w:eastAsia="宋体"/>
          <w:color w:val="auto"/>
          <w:sz w:val="24"/>
          <w:highlight w:val="none"/>
          <w:lang w:val="en-US" w:eastAsia="zh-CN"/>
        </w:rPr>
        <w:t>询比价采购</w:t>
      </w:r>
      <w:r>
        <w:rPr>
          <w:rFonts w:hint="eastAsia" w:ascii="宋体" w:hAnsi="宋体" w:cs="宋体"/>
          <w:color w:val="auto"/>
          <w:sz w:val="24"/>
          <w:highlight w:val="none"/>
          <w:lang w:val="zh-CN"/>
        </w:rPr>
        <w:t>公告在际华集团电子化采购平台（</w:t>
      </w:r>
      <w:r>
        <w:rPr>
          <w:color w:val="auto"/>
          <w:highlight w:val="none"/>
        </w:rPr>
        <w:fldChar w:fldCharType="begin"/>
      </w:r>
      <w:r>
        <w:rPr>
          <w:color w:val="auto"/>
          <w:highlight w:val="none"/>
        </w:rPr>
        <w:instrText xml:space="preserve"> HYPERLINK "http://www.jihuacaigou.com" </w:instrText>
      </w:r>
      <w:r>
        <w:rPr>
          <w:color w:val="auto"/>
          <w:highlight w:val="none"/>
        </w:rPr>
        <w:fldChar w:fldCharType="separate"/>
      </w:r>
      <w:r>
        <w:rPr>
          <w:rStyle w:val="5"/>
          <w:rFonts w:hint="eastAsia" w:ascii="宋体" w:hAnsi="宋体" w:cs="宋体"/>
          <w:color w:val="auto"/>
          <w:sz w:val="24"/>
          <w:highlight w:val="none"/>
          <w:lang w:val="zh-CN"/>
        </w:rPr>
        <w:t>http://www.jihuacaigou.com</w:t>
      </w:r>
      <w:r>
        <w:rPr>
          <w:rStyle w:val="5"/>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)上发布。</w:t>
      </w:r>
    </w:p>
    <w:p w14:paraId="3563EC40">
      <w:pPr>
        <w:numPr>
          <w:ilvl w:val="0"/>
          <w:numId w:val="0"/>
        </w:numPr>
        <w:tabs>
          <w:tab w:val="left" w:pos="851"/>
        </w:tabs>
        <w:autoSpaceDE w:val="0"/>
        <w:autoSpaceDN w:val="0"/>
        <w:adjustRightInd w:val="0"/>
        <w:spacing w:line="360" w:lineRule="auto"/>
        <w:ind w:left="420" w:leftChars="0"/>
        <w:outlineLvl w:val="2"/>
        <w:rPr>
          <w:rFonts w:hint="eastAsia" w:ascii="宋体" w:hAnsi="宋体" w:cs="宋体"/>
          <w:color w:val="auto"/>
          <w:sz w:val="24"/>
          <w:highlight w:val="none"/>
          <w:lang w:val="zh-CN"/>
        </w:rPr>
      </w:pPr>
      <w:r>
        <w:rPr>
          <w:rFonts w:hint="eastAsia" w:ascii="宋体" w:hAnsi="宋体" w:eastAsia="宋体" w:cs="宋体"/>
          <w:color w:val="auto"/>
          <w:sz w:val="24"/>
          <w:highlight w:val="none"/>
          <w:lang w:val="en-US" w:eastAsia="zh-CN"/>
        </w:rPr>
        <w:t xml:space="preserve">4.6 </w:t>
      </w:r>
      <w:r>
        <w:rPr>
          <w:rFonts w:hint="eastAsia" w:ascii="宋体" w:hAnsi="宋体" w:cs="宋体"/>
          <w:color w:val="auto"/>
          <w:sz w:val="24"/>
          <w:highlight w:val="none"/>
          <w:lang w:val="zh-CN"/>
        </w:rPr>
        <w:t>联系方式：</w:t>
      </w:r>
    </w:p>
    <w:p w14:paraId="0A582C4A">
      <w:pPr>
        <w:tabs>
          <w:tab w:val="left" w:pos="851"/>
        </w:tabs>
        <w:autoSpaceDE w:val="0"/>
        <w:autoSpaceDN w:val="0"/>
        <w:adjustRightInd w:val="0"/>
        <w:spacing w:line="360" w:lineRule="auto"/>
        <w:ind w:left="640" w:leftChars="200"/>
        <w:rPr>
          <w:rFonts w:hint="default" w:ascii="宋体" w:hAnsi="宋体" w:eastAsia="宋体"/>
          <w:color w:val="auto"/>
          <w:sz w:val="24"/>
          <w:highlight w:val="none"/>
          <w:lang w:val="en-US" w:eastAsia="zh-CN"/>
        </w:rPr>
      </w:pPr>
      <w:r>
        <w:rPr>
          <w:rFonts w:hint="eastAsia" w:ascii="宋体" w:hAnsi="宋体"/>
          <w:color w:val="auto"/>
          <w:sz w:val="24"/>
          <w:highlight w:val="none"/>
          <w:lang w:val="zh-CN"/>
        </w:rPr>
        <w:t>招 标 人：</w:t>
      </w:r>
      <w:r>
        <w:rPr>
          <w:rFonts w:hint="eastAsia" w:ascii="宋体" w:hAnsi="宋体" w:eastAsia="宋体"/>
          <w:color w:val="auto"/>
          <w:sz w:val="24"/>
          <w:highlight w:val="none"/>
          <w:lang w:val="en-US" w:eastAsia="zh-CN"/>
        </w:rPr>
        <w:t>际华三五一五皮革皮鞋有限公司</w:t>
      </w:r>
    </w:p>
    <w:p w14:paraId="1DEE2CF0">
      <w:pPr>
        <w:pStyle w:val="2"/>
        <w:widowControl/>
        <w:wordWrap w:val="0"/>
        <w:spacing w:beforeAutospacing="0" w:afterAutospacing="0" w:line="360" w:lineRule="auto"/>
        <w:ind w:firstLine="960" w:firstLineChars="400"/>
        <w:jc w:val="both"/>
        <w:rPr>
          <w:rFonts w:hint="default" w:ascii="宋体" w:hAnsi="宋体" w:eastAsia="宋体"/>
          <w:color w:val="auto"/>
          <w:highlight w:val="none"/>
          <w:lang w:val="en-US" w:eastAsia="zh-CN"/>
        </w:rPr>
      </w:pPr>
      <w:r>
        <w:rPr>
          <w:rFonts w:hint="eastAsia" w:ascii="宋体" w:hAnsi="宋体"/>
          <w:color w:val="auto"/>
          <w:highlight w:val="none"/>
          <w:lang w:val="zh-CN"/>
        </w:rPr>
        <w:t>招标人地址：</w:t>
      </w:r>
      <w:r>
        <w:rPr>
          <w:rFonts w:hint="eastAsia" w:ascii="宋体" w:hAnsi="宋体" w:eastAsia="宋体" w:cs="Arial"/>
          <w:snapToGrid w:val="0"/>
          <w:color w:val="auto"/>
          <w:kern w:val="0"/>
          <w:sz w:val="24"/>
          <w:szCs w:val="21"/>
          <w:highlight w:val="none"/>
          <w:lang w:val="en-US" w:eastAsia="zh-CN" w:bidi="ar-SA"/>
        </w:rPr>
        <w:t>漯河市人民东路197号</w:t>
      </w:r>
    </w:p>
    <w:p w14:paraId="08697372">
      <w:pPr>
        <w:tabs>
          <w:tab w:val="left" w:pos="851"/>
        </w:tabs>
        <w:autoSpaceDE w:val="0"/>
        <w:autoSpaceDN w:val="0"/>
        <w:adjustRightInd w:val="0"/>
        <w:spacing w:line="360" w:lineRule="auto"/>
        <w:ind w:left="640" w:leftChars="200"/>
        <w:rPr>
          <w:rFonts w:hint="eastAsia" w:ascii="宋体" w:hAnsi="宋体" w:eastAsia="宋体"/>
          <w:color w:val="auto"/>
          <w:sz w:val="24"/>
          <w:highlight w:val="none"/>
          <w:lang w:val="en-US" w:eastAsia="zh-CN"/>
        </w:rPr>
      </w:pPr>
      <w:r>
        <w:rPr>
          <w:rFonts w:hint="eastAsia" w:ascii="宋体" w:hAnsi="宋体"/>
          <w:color w:val="auto"/>
          <w:sz w:val="24"/>
          <w:highlight w:val="none"/>
          <w:lang w:val="zh-CN"/>
        </w:rPr>
        <w:t>联 系 人：</w:t>
      </w:r>
      <w:r>
        <w:rPr>
          <w:rFonts w:hint="eastAsia" w:ascii="宋体" w:hAnsi="宋体" w:eastAsia="宋体"/>
          <w:color w:val="auto"/>
          <w:sz w:val="24"/>
          <w:highlight w:val="none"/>
          <w:lang w:val="en-US" w:eastAsia="zh-CN"/>
        </w:rPr>
        <w:t>曾四伟</w:t>
      </w:r>
    </w:p>
    <w:p w14:paraId="41DC9A67">
      <w:pPr>
        <w:tabs>
          <w:tab w:val="left" w:pos="851"/>
        </w:tabs>
        <w:autoSpaceDE w:val="0"/>
        <w:autoSpaceDN w:val="0"/>
        <w:adjustRightInd w:val="0"/>
        <w:spacing w:line="360" w:lineRule="auto"/>
        <w:ind w:left="640" w:leftChars="200"/>
        <w:rPr>
          <w:rFonts w:hint="default" w:ascii="宋体" w:hAnsi="宋体" w:eastAsia="宋体"/>
          <w:color w:val="auto"/>
          <w:sz w:val="24"/>
          <w:highlight w:val="none"/>
          <w:lang w:val="en-US" w:eastAsia="zh-CN"/>
        </w:rPr>
      </w:pPr>
      <w:r>
        <w:rPr>
          <w:rFonts w:hint="eastAsia" w:ascii="宋体" w:hAnsi="宋体"/>
          <w:color w:val="auto"/>
          <w:sz w:val="24"/>
          <w:highlight w:val="none"/>
          <w:lang w:val="zh-CN"/>
        </w:rPr>
        <w:t>联</w:t>
      </w:r>
      <w:r>
        <w:rPr>
          <w:rFonts w:hint="eastAsia" w:ascii="宋体" w:hAnsi="宋体"/>
          <w:color w:val="auto"/>
          <w:sz w:val="24"/>
          <w:highlight w:val="none"/>
        </w:rPr>
        <w:t xml:space="preserve"> </w:t>
      </w:r>
      <w:r>
        <w:rPr>
          <w:rFonts w:hint="eastAsia" w:ascii="宋体" w:hAnsi="宋体"/>
          <w:color w:val="auto"/>
          <w:sz w:val="24"/>
          <w:highlight w:val="none"/>
          <w:lang w:val="zh-CN"/>
        </w:rPr>
        <w:t>系</w:t>
      </w:r>
      <w:r>
        <w:rPr>
          <w:rFonts w:hint="eastAsia" w:ascii="宋体" w:hAnsi="宋体"/>
          <w:color w:val="auto"/>
          <w:sz w:val="24"/>
          <w:highlight w:val="none"/>
        </w:rPr>
        <w:t xml:space="preserve"> </w:t>
      </w:r>
      <w:r>
        <w:rPr>
          <w:rFonts w:hint="eastAsia" w:ascii="宋体" w:hAnsi="宋体"/>
          <w:color w:val="auto"/>
          <w:sz w:val="24"/>
          <w:highlight w:val="none"/>
          <w:lang w:val="zh-CN"/>
        </w:rPr>
        <w:t>电话：</w:t>
      </w:r>
      <w:r>
        <w:rPr>
          <w:rFonts w:hint="eastAsia" w:ascii="宋体" w:hAnsi="宋体"/>
          <w:color w:val="auto"/>
          <w:sz w:val="24"/>
          <w:highlight w:val="none"/>
          <w:lang w:val="zh-CN" w:eastAsia="zh-CN"/>
        </w:rPr>
        <w:t>（</w:t>
      </w:r>
      <w:r>
        <w:rPr>
          <w:rFonts w:hint="eastAsia" w:ascii="宋体" w:hAnsi="宋体"/>
          <w:color w:val="auto"/>
          <w:sz w:val="24"/>
          <w:highlight w:val="none"/>
          <w:lang w:val="en-US" w:eastAsia="zh-CN"/>
        </w:rPr>
        <w:t>0395）2698478</w:t>
      </w:r>
    </w:p>
    <w:p w14:paraId="5D0FBF4F">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8796E"/>
    <w:rsid w:val="1D5951C7"/>
    <w:rsid w:val="3A522919"/>
    <w:rsid w:val="49087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spacing w:line="351" w:lineRule="atLeast"/>
      <w:ind w:firstLine="419"/>
      <w:jc w:val="both"/>
    </w:pPr>
    <w:rPr>
      <w:rFonts w:ascii="Times New Roman" w:hAnsi="Times New Roman" w:eastAsia="宋体" w:cs="Times New Roman"/>
      <w:color w:val="000000"/>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Hyperlink"/>
    <w:basedOn w:val="4"/>
    <w:qFormat/>
    <w:uiPriority w:val="7"/>
    <w:rPr>
      <w:rFonts w:ascii="Times New Roman" w:hAnsi="Times New Roman" w:eastAsia="宋体"/>
      <w:color w:val="0000FF"/>
      <w:position w:val="0"/>
      <w:sz w:val="21"/>
      <w:u w:val="single"/>
      <w:vertAlign w:val="baseline"/>
      <w:lang w:val="en-US" w:eastAsia="zh-CN"/>
    </w:rPr>
  </w:style>
  <w:style w:type="character" w:customStyle="1" w:styleId="6">
    <w:name w:val="font11"/>
    <w:basedOn w:val="4"/>
    <w:qFormat/>
    <w:uiPriority w:val="0"/>
    <w:rPr>
      <w:rFonts w:hint="default" w:ascii="Times New Roman" w:hAnsi="Times New Roman" w:cs="Times New Roman"/>
      <w:color w:val="000000"/>
      <w:sz w:val="20"/>
      <w:szCs w:val="20"/>
      <w:u w:val="none"/>
    </w:rPr>
  </w:style>
  <w:style w:type="character" w:customStyle="1" w:styleId="7">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1655</Words>
  <Characters>1955</Characters>
  <Lines>0</Lines>
  <Paragraphs>0</Paragraphs>
  <TotalTime>2</TotalTime>
  <ScaleCrop>false</ScaleCrop>
  <LinksUpToDate>false</LinksUpToDate>
  <CharactersWithSpaces>2000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2026-05-01T01:27:00Z</dcterms:created>
  <dc:creator>浮生一笑</dc:creator>
  <cp:lastModifiedBy>浮生一笑</cp:lastModifiedBy>
  <dcterms:modified xsi:type="dcterms:W3CDTF">2026-05-08T00:45:07Z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0027E1AA9C1D49A1803B49D9FD5EA244_11</vt:lpwstr>
  </property>
  <property fmtid="{D5CDD505-2E9C-101B-9397-08002B2CF9AE}" pid="4" name="KSOTemplateDocerSaveRecord">
    <vt:lpwstr>eyJoZGlkIjoiMTcyYjBiMjQ2NTVjNDM3MTlhMTZmMTczOGUxZTc2ZmEiLCJ1c2VySWQiOiIzODA3OTE1NDYifQ==</vt:lpwstr>
  </property>
</Properties>
</file>