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55B6">
      <w:pPr>
        <w:pStyle w:val="5"/>
        <w:spacing w:line="540" w:lineRule="exact"/>
        <w:ind w:firstLine="565" w:firstLineChars="202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1D0B2E60">
      <w:pPr>
        <w:pStyle w:val="6"/>
        <w:spacing w:line="400" w:lineRule="atLeast"/>
        <w:ind w:left="0" w:leftChars="0" w:right="-97" w:rightChars="-44" w:firstLine="0" w:firstLineChars="0"/>
        <w:jc w:val="left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lang w:val="en-US" w:eastAsia="zh-CN"/>
        </w:rPr>
        <w:t>附件1：</w:t>
      </w:r>
    </w:p>
    <w:p w14:paraId="7B6E1466">
      <w:pPr>
        <w:pStyle w:val="6"/>
        <w:spacing w:line="400" w:lineRule="atLeast"/>
        <w:ind w:left="0" w:leftChars="0" w:right="-97" w:rightChars="-44" w:firstLine="0" w:firstLineChars="0"/>
        <w:jc w:val="left"/>
        <w:rPr>
          <w:rFonts w:hint="default" w:ascii="宋体" w:hAnsi="宋体" w:cs="宋体"/>
          <w:color w:val="000000"/>
          <w:lang w:val="en-US" w:eastAsia="zh-CN"/>
        </w:rPr>
      </w:pPr>
    </w:p>
    <w:p w14:paraId="4AC54C21">
      <w:pPr>
        <w:pStyle w:val="5"/>
        <w:spacing w:line="540" w:lineRule="exact"/>
        <w:ind w:firstLine="727" w:firstLineChars="202"/>
        <w:jc w:val="center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成品汽车运输服务具体车型及单价</w:t>
      </w:r>
    </w:p>
    <w:p w14:paraId="3AC8199D">
      <w:pPr>
        <w:pStyle w:val="6"/>
        <w:spacing w:line="400" w:lineRule="atLeast"/>
        <w:ind w:left="0" w:leftChars="0" w:right="-97" w:rightChars="-44" w:firstLine="0" w:firstLineChars="0"/>
        <w:jc w:val="left"/>
        <w:rPr>
          <w:rFonts w:hint="eastAsia" w:ascii="宋体" w:hAnsi="宋体" w:eastAsia="仿宋_GB2312" w:cs="宋体"/>
          <w:color w:val="000000"/>
          <w:lang w:val="en-US" w:eastAsia="zh-CN"/>
        </w:rPr>
      </w:pPr>
    </w:p>
    <w:tbl>
      <w:tblPr>
        <w:tblStyle w:val="3"/>
        <w:tblW w:w="9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40"/>
        <w:gridCol w:w="1581"/>
        <w:gridCol w:w="1314"/>
        <w:gridCol w:w="1332"/>
        <w:gridCol w:w="1341"/>
        <w:gridCol w:w="1314"/>
      </w:tblGrid>
      <w:tr w14:paraId="52C4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  率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整备质量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600公里内/每公里（元）</w:t>
            </w:r>
          </w:p>
        </w:tc>
        <w:tc>
          <w:tcPr>
            <w:tcW w:w="135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A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600-1200公里/每公里（元）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724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1200-2000</w:t>
            </w:r>
          </w:p>
        </w:tc>
        <w:tc>
          <w:tcPr>
            <w:tcW w:w="13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2001公里以上/每公里（元）</w:t>
            </w:r>
          </w:p>
        </w:tc>
      </w:tr>
      <w:tr w14:paraId="601B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F55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4C18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3004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21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353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EBD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公里/每公里（元）</w:t>
            </w:r>
          </w:p>
        </w:tc>
        <w:tc>
          <w:tcPr>
            <w:tcW w:w="13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0ED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FD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6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3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0-72kw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6A6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64F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5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A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73-80KW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A0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&lt;3990KG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 w14:paraId="03E9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5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A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885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3990-4190KG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26C9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4B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11A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&gt;4190KG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 w14:paraId="1BCB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2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81-99KW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5B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&lt;3705KG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 w14:paraId="06C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C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F3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237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3705-3900KG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04C1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E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C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1ED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&gt;3900KG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 w14:paraId="358D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100-120KW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7B4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&lt;5625KG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 w14:paraId="26AE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A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0CF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5625-5970KG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6A92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9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B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81D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&gt;5970KG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 w14:paraId="4E41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E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121-139KW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4A9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＜6060KG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 w14:paraId="4314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B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88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6D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6060-6195KG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 w14:paraId="66A0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E3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5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&gt;6195KG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 w14:paraId="6C9C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140-151KW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DC7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&lt;6200KG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 w14:paraId="0878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2F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6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B1F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6200-6355KG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CA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3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559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&gt;6355KG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</w:tr>
      <w:tr w14:paraId="39BF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F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6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152-160KW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A71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&lt;6800KG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</w:tr>
      <w:tr w14:paraId="377B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A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2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DC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6800-6980KG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 w14:paraId="4F2D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5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1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86A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&gt;6980KG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 w14:paraId="5F3B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A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161-177KW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B88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&lt;9560KG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 w14:paraId="5926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7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3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8D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9560-9785KG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 w14:paraId="7B1A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5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0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5AA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&gt;9785KG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49C4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178-195KW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AD2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＜9800KG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7A18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7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72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B3D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9800-9915KG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8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 w14:paraId="2F39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0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6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4A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&gt;9915KG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 w14:paraId="72D6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196-201KW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D82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&lt;9900KG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 w14:paraId="44BC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1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AD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8C0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9900-9985KG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 w14:paraId="09D5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5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2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B2B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&gt;9985KG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 w14:paraId="2540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202-228KW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65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&lt;10085KG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 w14:paraId="4A0F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2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D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869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10085-11170KG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C92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D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2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FC5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&gt;11170KG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 w14:paraId="2270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8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229-240KW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3B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&lt;11905KG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 w14:paraId="0D08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2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B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C1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11905-12110KG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 w14:paraId="749C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2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49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C85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&gt;12110KG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 w14:paraId="7CA2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F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241-257KW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626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&lt;13815KG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 w14:paraId="643D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C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AC4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13815-13940KG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 w14:paraId="180D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A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469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&gt;13940KG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2A15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9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258-276KW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386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&lt;14000KG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46BF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2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A1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D5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14000-14230KG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 w14:paraId="58D8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4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37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&gt;14230KG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 w14:paraId="2233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6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277-290KW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16A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&lt;15870KG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 w14:paraId="6AC8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8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39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38D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15870-16790KG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 w14:paraId="325D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B9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4DC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&gt;16790KG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608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E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291-297KW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29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&lt;16330KG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 w14:paraId="1A8E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A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7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A50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16330-18700KG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</w:tr>
      <w:tr w14:paraId="21C3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5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C7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CD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&gt;18700KG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 w14:paraId="7B18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4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298-324KW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31C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&lt;17780KG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</w:tr>
      <w:tr w14:paraId="320F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0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E7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E4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17780-17990KG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 w14:paraId="1B23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F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E7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CC7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&gt;17990KG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 w14:paraId="0CF2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7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3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325-327KW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74F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&lt;18340KG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 w14:paraId="524B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0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485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18340-18565KG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 w14:paraId="100D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0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EA3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&gt;18565KG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6A23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0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6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328-334KW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050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&lt;18850KG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</w:tr>
      <w:tr w14:paraId="3CCE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1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6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07A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18850-18995KG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313C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5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6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35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&gt;18995KG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 w14:paraId="107B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335-340KW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F3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&lt;19000KG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5C21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A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6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3A8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19000-19880KG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 w14:paraId="4DAC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F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1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8F1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&gt;19880KG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 w14:paraId="43A7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0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341-353KW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41E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&lt;19010KG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 w14:paraId="244C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5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65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19010-19975KG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 w14:paraId="16F5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A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56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509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&gt;19975KG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6F12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2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5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354-400KW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5F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&lt;19240KG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 w14:paraId="6321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C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0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D95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19240-20785KG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7ADF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35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C0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&gt;20785KG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 w14:paraId="5C06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E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4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401-425KW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54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&lt;22860KG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 w14:paraId="2B36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8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D8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D9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22860-29840KG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390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9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EF8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&gt;29840KG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 w14:paraId="003A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1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8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426-460KW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4F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&lt;29800KG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 w14:paraId="1600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4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F7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C4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29800-30110KG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 w14:paraId="7E0C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A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F59F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28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&gt;30110KG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 w14:paraId="6BD8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EDA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5F2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461KW以上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42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C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53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C4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C4D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 w14:paraId="728B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以上价格适用于二驱车辆车型，若运输产品为四驱车辆，则全部发送价格在对应发送单价基础上全部增加0.82元。核定四驱车辆产品单价时，以四驱车辆功率为基准，选取最接近的整备质量对应公里价格进行核算。</w:t>
            </w:r>
          </w:p>
        </w:tc>
      </w:tr>
    </w:tbl>
    <w:p w14:paraId="4BCA4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0F10"/>
    <w:rsid w:val="211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kern w:val="10"/>
      <w:szCs w:val="21"/>
    </w:r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样式5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7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1868</Characters>
  <Lines>0</Lines>
  <Paragraphs>0</Paragraphs>
  <TotalTime>0</TotalTime>
  <ScaleCrop>false</ScaleCrop>
  <LinksUpToDate>false</LinksUpToDate>
  <CharactersWithSpaces>1870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2025-08-05T08:54:00Z</dcterms:created>
  <dc:creator>Limeyu</dc:creator>
  <cp:lastModifiedBy>Yu</cp:lastModifiedBy>
  <dcterms:modified xsi:type="dcterms:W3CDTF">2025-08-06T09:04:00Z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eyJoZGlkIjoiODViY2JkMjU3NGYzZTEwMzZmMGFkZWViYmNkYWU3NDIiLCJ1c2VySWQiOiI2NTg0MzM4NjcifQ==</vt:lpwstr>
  </property>
  <property fmtid="{D5CDD505-2E9C-101B-9397-08002B2CF9AE}" pid="4" name="ICV">
    <vt:lpwstr>C3D900A2AD0E41BC833006F8349BCF4A_12</vt:lpwstr>
  </property>
</Properties>
</file>